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06411" w14:textId="056F5F75" w:rsidR="003E515F" w:rsidRPr="003E515F" w:rsidRDefault="003E515F" w:rsidP="003E515F">
      <w:pPr>
        <w:spacing w:line="360" w:lineRule="auto"/>
        <w:jc w:val="center"/>
        <w:rPr>
          <w:bCs/>
          <w:sz w:val="28"/>
          <w:szCs w:val="28"/>
        </w:rPr>
      </w:pPr>
      <w:r w:rsidRPr="003E515F">
        <w:rPr>
          <w:bCs/>
          <w:sz w:val="28"/>
          <w:szCs w:val="28"/>
        </w:rPr>
        <w:t>Уважаемый Дмитрий Игоревич!</w:t>
      </w:r>
    </w:p>
    <w:p w14:paraId="15B3948F" w14:textId="04428F9A" w:rsidR="003E515F" w:rsidRDefault="003E515F" w:rsidP="003E515F">
      <w:pPr>
        <w:spacing w:line="360" w:lineRule="auto"/>
        <w:jc w:val="center"/>
        <w:rPr>
          <w:bCs/>
          <w:sz w:val="28"/>
          <w:szCs w:val="28"/>
        </w:rPr>
      </w:pPr>
      <w:r w:rsidRPr="003E515F">
        <w:rPr>
          <w:bCs/>
          <w:sz w:val="28"/>
          <w:szCs w:val="28"/>
        </w:rPr>
        <w:t xml:space="preserve">Уважаемые </w:t>
      </w:r>
      <w:r w:rsidRPr="003E515F">
        <w:rPr>
          <w:color w:val="000000"/>
          <w:sz w:val="28"/>
          <w:szCs w:val="28"/>
        </w:rPr>
        <w:t xml:space="preserve">делегаты съезда, </w:t>
      </w:r>
      <w:r w:rsidRPr="003E515F">
        <w:rPr>
          <w:bCs/>
          <w:sz w:val="28"/>
          <w:szCs w:val="28"/>
        </w:rPr>
        <w:t>коллеги!</w:t>
      </w:r>
    </w:p>
    <w:p w14:paraId="088BBE19" w14:textId="77777777" w:rsidR="003E515F" w:rsidRPr="003E515F" w:rsidRDefault="003E515F" w:rsidP="003E515F">
      <w:pPr>
        <w:spacing w:line="360" w:lineRule="auto"/>
        <w:jc w:val="center"/>
        <w:rPr>
          <w:bCs/>
          <w:sz w:val="28"/>
          <w:szCs w:val="28"/>
        </w:rPr>
      </w:pPr>
    </w:p>
    <w:p w14:paraId="52F718A9" w14:textId="3DA48801" w:rsidR="003E515F" w:rsidRPr="00E637A9" w:rsidRDefault="003E515F" w:rsidP="003E51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515F">
        <w:rPr>
          <w:color w:val="000000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>уже шестой</w:t>
      </w:r>
      <w:r w:rsidRPr="003E515F">
        <w:rPr>
          <w:color w:val="000000"/>
          <w:sz w:val="28"/>
          <w:szCs w:val="28"/>
        </w:rPr>
        <w:t xml:space="preserve"> Доклад, который готовит Ассоциация к очередному съезду.</w:t>
      </w:r>
    </w:p>
    <w:p w14:paraId="6BAB6B77" w14:textId="6F541516" w:rsidR="003E515F" w:rsidRPr="003E515F" w:rsidRDefault="003E515F" w:rsidP="003E51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515F">
        <w:rPr>
          <w:color w:val="000000"/>
          <w:sz w:val="28"/>
          <w:szCs w:val="28"/>
        </w:rPr>
        <w:t>В Докладе использованы официальные статистические данные, материалы, предоставленные министерствами и ведомствами, прокуратуро</w:t>
      </w:r>
      <w:r>
        <w:rPr>
          <w:color w:val="000000"/>
          <w:sz w:val="28"/>
          <w:szCs w:val="28"/>
        </w:rPr>
        <w:t>й</w:t>
      </w:r>
      <w:r w:rsidRPr="003E515F">
        <w:rPr>
          <w:color w:val="000000"/>
          <w:sz w:val="28"/>
          <w:szCs w:val="28"/>
        </w:rPr>
        <w:t>, а также мнени</w:t>
      </w:r>
      <w:r w:rsidR="00F4159D">
        <w:rPr>
          <w:color w:val="000000"/>
          <w:sz w:val="28"/>
          <w:szCs w:val="28"/>
        </w:rPr>
        <w:t>я</w:t>
      </w:r>
      <w:r w:rsidRPr="003E515F">
        <w:rPr>
          <w:color w:val="000000"/>
          <w:sz w:val="28"/>
          <w:szCs w:val="28"/>
        </w:rPr>
        <w:t xml:space="preserve"> глав и специалистов</w:t>
      </w:r>
      <w:r>
        <w:rPr>
          <w:color w:val="000000"/>
          <w:sz w:val="28"/>
          <w:szCs w:val="28"/>
        </w:rPr>
        <w:t xml:space="preserve"> муниципалитетов</w:t>
      </w:r>
      <w:r w:rsidRPr="003E515F">
        <w:rPr>
          <w:color w:val="000000"/>
          <w:sz w:val="28"/>
          <w:szCs w:val="28"/>
        </w:rPr>
        <w:t>. </w:t>
      </w:r>
    </w:p>
    <w:p w14:paraId="6C1B34F5" w14:textId="7043F211" w:rsidR="003E515F" w:rsidRPr="003E515F" w:rsidRDefault="003E515F" w:rsidP="003E51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515F">
        <w:rPr>
          <w:color w:val="000000"/>
          <w:sz w:val="28"/>
          <w:szCs w:val="28"/>
        </w:rPr>
        <w:t xml:space="preserve">При подготовке Доклада мы провели серию тематических </w:t>
      </w:r>
      <w:proofErr w:type="gramStart"/>
      <w:r w:rsidRPr="003E515F">
        <w:rPr>
          <w:color w:val="000000"/>
          <w:sz w:val="28"/>
          <w:szCs w:val="28"/>
        </w:rPr>
        <w:t>фокус-групп</w:t>
      </w:r>
      <w:proofErr w:type="gramEnd"/>
      <w:r w:rsidRPr="003E515F">
        <w:rPr>
          <w:color w:val="000000"/>
          <w:sz w:val="28"/>
          <w:szCs w:val="28"/>
        </w:rPr>
        <w:t xml:space="preserve"> с представителями муниципалитетов для изучения наиболее </w:t>
      </w:r>
      <w:r w:rsidR="00F4159D">
        <w:rPr>
          <w:color w:val="000000"/>
          <w:sz w:val="28"/>
          <w:szCs w:val="28"/>
        </w:rPr>
        <w:t xml:space="preserve">острых </w:t>
      </w:r>
      <w:r w:rsidRPr="003E515F">
        <w:rPr>
          <w:color w:val="000000"/>
          <w:sz w:val="28"/>
          <w:szCs w:val="28"/>
        </w:rPr>
        <w:t>проблем взаи</w:t>
      </w:r>
      <w:r w:rsidR="00E34912">
        <w:rPr>
          <w:color w:val="000000"/>
          <w:sz w:val="28"/>
          <w:szCs w:val="28"/>
        </w:rPr>
        <w:t>модействия с органами контроля.</w:t>
      </w:r>
    </w:p>
    <w:p w14:paraId="4503B9AB" w14:textId="5A6A633A" w:rsidR="003E515F" w:rsidRDefault="0060153B" w:rsidP="003E51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деятельности Ассоциаци</w:t>
      </w:r>
      <w:r w:rsidR="00E34912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муниципальных образований Самарской области</w:t>
      </w:r>
      <w:r w:rsidR="003E515F" w:rsidRPr="003E51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ориентируется на </w:t>
      </w:r>
      <w:r w:rsidR="003E515F" w:rsidRPr="003E515F">
        <w:rPr>
          <w:color w:val="000000"/>
          <w:sz w:val="28"/>
          <w:szCs w:val="28"/>
        </w:rPr>
        <w:t xml:space="preserve">основные направления </w:t>
      </w:r>
      <w:proofErr w:type="gramStart"/>
      <w:r w:rsidR="003E515F" w:rsidRPr="003E515F">
        <w:rPr>
          <w:color w:val="000000"/>
          <w:sz w:val="28"/>
          <w:szCs w:val="28"/>
        </w:rPr>
        <w:t>Послани</w:t>
      </w:r>
      <w:r w:rsidR="00E34912">
        <w:rPr>
          <w:color w:val="000000"/>
          <w:sz w:val="28"/>
          <w:szCs w:val="28"/>
        </w:rPr>
        <w:t>я</w:t>
      </w:r>
      <w:r w:rsidR="003E515F" w:rsidRPr="003E515F">
        <w:rPr>
          <w:color w:val="000000"/>
          <w:sz w:val="28"/>
          <w:szCs w:val="28"/>
        </w:rPr>
        <w:t xml:space="preserve"> Президента Российской Федерации </w:t>
      </w:r>
      <w:r w:rsidRPr="003E515F">
        <w:rPr>
          <w:color w:val="000000"/>
          <w:sz w:val="28"/>
          <w:szCs w:val="28"/>
        </w:rPr>
        <w:t xml:space="preserve">Владимира Владимировича </w:t>
      </w:r>
      <w:r w:rsidR="003E515F" w:rsidRPr="003E515F">
        <w:rPr>
          <w:color w:val="000000"/>
          <w:sz w:val="28"/>
          <w:szCs w:val="28"/>
        </w:rPr>
        <w:t>Путина</w:t>
      </w:r>
      <w:proofErr w:type="gramEnd"/>
      <w:r w:rsidR="003E515F" w:rsidRPr="003E515F">
        <w:rPr>
          <w:color w:val="000000"/>
          <w:sz w:val="28"/>
          <w:szCs w:val="28"/>
        </w:rPr>
        <w:t xml:space="preserve"> и </w:t>
      </w:r>
      <w:r w:rsidR="00E34912">
        <w:rPr>
          <w:color w:val="000000"/>
          <w:sz w:val="28"/>
          <w:szCs w:val="28"/>
        </w:rPr>
        <w:t xml:space="preserve">Послания </w:t>
      </w:r>
      <w:r w:rsidR="003E515F" w:rsidRPr="003E515F">
        <w:rPr>
          <w:color w:val="000000"/>
          <w:sz w:val="28"/>
          <w:szCs w:val="28"/>
        </w:rPr>
        <w:t xml:space="preserve">Губернатора </w:t>
      </w:r>
      <w:r w:rsidRPr="003E515F">
        <w:rPr>
          <w:color w:val="000000"/>
          <w:sz w:val="28"/>
          <w:szCs w:val="28"/>
        </w:rPr>
        <w:t xml:space="preserve">Дмитрия Игоревича </w:t>
      </w:r>
      <w:r w:rsidR="003E515F" w:rsidRPr="003E515F">
        <w:rPr>
          <w:color w:val="000000"/>
          <w:sz w:val="28"/>
          <w:szCs w:val="28"/>
        </w:rPr>
        <w:t>Азарова.</w:t>
      </w:r>
    </w:p>
    <w:p w14:paraId="3C925F23" w14:textId="3CEBFFB2" w:rsidR="00D54CBC" w:rsidRDefault="00E637A9" w:rsidP="004C1B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Прошедший год был непростым и при этом насыщенным. Практически на все сферы нашей деятельности наложила отпечаток пандемия. Я хочу поблагодарить всех коллег за то, что, несмотря на все сложности, </w:t>
      </w:r>
      <w:proofErr w:type="gramStart"/>
      <w:r>
        <w:rPr>
          <w:color w:val="000000"/>
          <w:sz w:val="28"/>
          <w:szCs w:val="28"/>
        </w:rPr>
        <w:t>мы</w:t>
      </w:r>
      <w:proofErr w:type="gramEnd"/>
      <w:r>
        <w:rPr>
          <w:color w:val="000000"/>
          <w:sz w:val="28"/>
          <w:szCs w:val="28"/>
        </w:rPr>
        <w:t xml:space="preserve"> достойно проходим этот путь вместе</w:t>
      </w:r>
      <w:r w:rsidR="004C1B4A">
        <w:rPr>
          <w:color w:val="000000"/>
          <w:sz w:val="28"/>
          <w:szCs w:val="28"/>
        </w:rPr>
        <w:t>, поддерживая друг друга</w:t>
      </w:r>
      <w:r>
        <w:rPr>
          <w:color w:val="000000"/>
          <w:sz w:val="28"/>
          <w:szCs w:val="28"/>
        </w:rPr>
        <w:t xml:space="preserve">. Безусловно, отдельные слова благодарности я хочу произнести в адрес наших медицинских работников. Своим самоотверженным трудом </w:t>
      </w:r>
      <w:r w:rsidR="00693DED">
        <w:rPr>
          <w:color w:val="000000"/>
          <w:sz w:val="28"/>
          <w:szCs w:val="28"/>
        </w:rPr>
        <w:t>они не раз доказали</w:t>
      </w:r>
      <w:r>
        <w:rPr>
          <w:color w:val="000000"/>
          <w:sz w:val="28"/>
          <w:szCs w:val="28"/>
        </w:rPr>
        <w:t xml:space="preserve">, что и в мирное время есть место подвигу. </w:t>
      </w:r>
    </w:p>
    <w:p w14:paraId="72768643" w14:textId="204BBD1F" w:rsidR="002D06F4" w:rsidRDefault="00F4283C" w:rsidP="00E637A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прошлом году, несмотря на напряженную обстановку, основное внимание муниципалитетов уделялось решению важных социально-экономических задач и реализации национальных проектов. </w:t>
      </w:r>
    </w:p>
    <w:p w14:paraId="4721C8EE" w14:textId="77777777" w:rsidR="00CB1C4D" w:rsidRDefault="00CB1C4D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42D2CFF" w14:textId="1424140C" w:rsidR="00CB1C4D" w:rsidRDefault="00CB1C4D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</w:t>
      </w:r>
    </w:p>
    <w:p w14:paraId="660ACB8B" w14:textId="7A7F875C" w:rsidR="00DE65DF" w:rsidRDefault="00DE65DF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нацпроектам, в</w:t>
      </w:r>
      <w:r w:rsidRPr="00624BC7">
        <w:rPr>
          <w:color w:val="000000"/>
          <w:sz w:val="28"/>
          <w:szCs w:val="28"/>
        </w:rPr>
        <w:t xml:space="preserve"> прошлом году введено в эксплуатацию </w:t>
      </w:r>
      <w:r>
        <w:rPr>
          <w:color w:val="000000"/>
          <w:sz w:val="28"/>
          <w:szCs w:val="28"/>
        </w:rPr>
        <w:t xml:space="preserve">9 </w:t>
      </w:r>
      <w:r w:rsidRPr="00624BC7">
        <w:rPr>
          <w:color w:val="000000"/>
          <w:sz w:val="28"/>
          <w:szCs w:val="28"/>
        </w:rPr>
        <w:t xml:space="preserve">детских садов. </w:t>
      </w:r>
      <w:r>
        <w:rPr>
          <w:color w:val="000000"/>
          <w:sz w:val="28"/>
          <w:szCs w:val="28"/>
        </w:rPr>
        <w:t>П</w:t>
      </w:r>
      <w:r w:rsidRPr="00624BC7">
        <w:rPr>
          <w:color w:val="000000"/>
          <w:sz w:val="28"/>
          <w:szCs w:val="28"/>
        </w:rPr>
        <w:t xml:space="preserve">остроены </w:t>
      </w:r>
      <w:r>
        <w:rPr>
          <w:color w:val="000000"/>
          <w:sz w:val="28"/>
          <w:szCs w:val="28"/>
        </w:rPr>
        <w:t>2</w:t>
      </w:r>
      <w:r w:rsidRPr="00624BC7">
        <w:rPr>
          <w:color w:val="000000"/>
          <w:sz w:val="28"/>
          <w:szCs w:val="28"/>
        </w:rPr>
        <w:t xml:space="preserve"> новые школы</w:t>
      </w:r>
      <w:r>
        <w:rPr>
          <w:color w:val="000000"/>
          <w:sz w:val="28"/>
          <w:szCs w:val="28"/>
        </w:rPr>
        <w:t xml:space="preserve"> в Самаре и </w:t>
      </w:r>
      <w:r w:rsidRPr="00624BC7">
        <w:rPr>
          <w:color w:val="000000"/>
          <w:sz w:val="28"/>
          <w:szCs w:val="28"/>
        </w:rPr>
        <w:t xml:space="preserve">проведена реконструкция школы </w:t>
      </w:r>
      <w:r>
        <w:rPr>
          <w:color w:val="000000"/>
          <w:sz w:val="28"/>
          <w:szCs w:val="28"/>
        </w:rPr>
        <w:t xml:space="preserve">в </w:t>
      </w:r>
      <w:r w:rsidRPr="00624BC7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еле</w:t>
      </w:r>
      <w:r w:rsidRPr="00624BC7">
        <w:rPr>
          <w:color w:val="000000"/>
          <w:sz w:val="28"/>
          <w:szCs w:val="28"/>
        </w:rPr>
        <w:t xml:space="preserve"> Приволжье Приволжск</w:t>
      </w:r>
      <w:r>
        <w:rPr>
          <w:color w:val="000000"/>
          <w:sz w:val="28"/>
          <w:szCs w:val="28"/>
        </w:rPr>
        <w:t>ого</w:t>
      </w:r>
      <w:r w:rsidRPr="00624B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Pr="00624BC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72F8683" w14:textId="77777777" w:rsidR="00DE65DF" w:rsidRDefault="00DE65DF" w:rsidP="00DE65DF">
      <w:pPr>
        <w:spacing w:line="360" w:lineRule="auto"/>
        <w:ind w:firstLine="709"/>
        <w:jc w:val="both"/>
      </w:pPr>
      <w:proofErr w:type="gramStart"/>
      <w:r>
        <w:rPr>
          <w:color w:val="000000"/>
          <w:sz w:val="28"/>
          <w:szCs w:val="28"/>
        </w:rPr>
        <w:lastRenderedPageBreak/>
        <w:t>В</w:t>
      </w:r>
      <w:r w:rsidRPr="00624BC7">
        <w:rPr>
          <w:color w:val="000000"/>
          <w:sz w:val="28"/>
          <w:szCs w:val="28"/>
        </w:rPr>
        <w:t>ведены в эксплуатацию 2 крупных спортивных объекта: крытый каток с искусственным льдом в Похвистнево и физкультурно-спортивный комплекс «Акробат» в Тольятти.</w:t>
      </w:r>
      <w:r>
        <w:t xml:space="preserve"> </w:t>
      </w:r>
      <w:proofErr w:type="gramEnd"/>
    </w:p>
    <w:p w14:paraId="05482277" w14:textId="77777777" w:rsidR="00DE65DF" w:rsidRDefault="00DE65DF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624BC7">
        <w:rPr>
          <w:color w:val="000000"/>
          <w:sz w:val="28"/>
          <w:szCs w:val="28"/>
        </w:rPr>
        <w:t>авершены работы по благоустройству 22-х универсальных спортивных площадок, созда</w:t>
      </w:r>
      <w:r>
        <w:rPr>
          <w:color w:val="000000"/>
          <w:sz w:val="28"/>
          <w:szCs w:val="28"/>
        </w:rPr>
        <w:t>ны</w:t>
      </w:r>
      <w:r w:rsidRPr="00624BC7">
        <w:rPr>
          <w:color w:val="000000"/>
          <w:sz w:val="28"/>
          <w:szCs w:val="28"/>
        </w:rPr>
        <w:t xml:space="preserve"> 5 малых спортивных площадок для центров тестирования ГТО</w:t>
      </w:r>
      <w:r>
        <w:rPr>
          <w:color w:val="000000"/>
          <w:sz w:val="28"/>
          <w:szCs w:val="28"/>
        </w:rPr>
        <w:t xml:space="preserve">. </w:t>
      </w:r>
    </w:p>
    <w:p w14:paraId="3B5EDEA9" w14:textId="413F93F9" w:rsidR="00DE65DF" w:rsidRPr="00D54CBC" w:rsidRDefault="00DE65DF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4BC7">
        <w:rPr>
          <w:color w:val="000000"/>
          <w:sz w:val="28"/>
          <w:szCs w:val="28"/>
        </w:rPr>
        <w:t>В рамках национального проекта «Культура» закончены работы по капитальному ремонту зданий</w:t>
      </w:r>
      <w:r>
        <w:rPr>
          <w:color w:val="000000"/>
          <w:sz w:val="28"/>
          <w:szCs w:val="28"/>
        </w:rPr>
        <w:t xml:space="preserve"> 9</w:t>
      </w:r>
      <w:r w:rsidR="00CB1C4D">
        <w:rPr>
          <w:color w:val="000000"/>
          <w:sz w:val="28"/>
          <w:szCs w:val="28"/>
        </w:rPr>
        <w:t xml:space="preserve"> сельских домов культуры.</w:t>
      </w:r>
    </w:p>
    <w:p w14:paraId="4190D269" w14:textId="77777777" w:rsidR="00DE65DF" w:rsidRDefault="00DE65DF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Было б</w:t>
      </w:r>
      <w:r w:rsidRPr="00624BC7">
        <w:rPr>
          <w:color w:val="000000"/>
          <w:sz w:val="28"/>
          <w:szCs w:val="28"/>
        </w:rPr>
        <w:t>лагоустро</w:t>
      </w:r>
      <w:r>
        <w:rPr>
          <w:color w:val="000000"/>
          <w:sz w:val="28"/>
          <w:szCs w:val="28"/>
        </w:rPr>
        <w:t>ено</w:t>
      </w:r>
      <w:r w:rsidRPr="00624BC7">
        <w:rPr>
          <w:color w:val="000000"/>
          <w:sz w:val="28"/>
          <w:szCs w:val="28"/>
        </w:rPr>
        <w:t xml:space="preserve"> 157 общественны</w:t>
      </w:r>
      <w:r>
        <w:rPr>
          <w:color w:val="000000"/>
          <w:sz w:val="28"/>
          <w:szCs w:val="28"/>
        </w:rPr>
        <w:t>х</w:t>
      </w:r>
      <w:r w:rsidRPr="00624BC7">
        <w:rPr>
          <w:color w:val="000000"/>
          <w:sz w:val="28"/>
          <w:szCs w:val="28"/>
        </w:rPr>
        <w:t xml:space="preserve"> и 323 дворовы</w:t>
      </w:r>
      <w:r>
        <w:rPr>
          <w:color w:val="000000"/>
          <w:sz w:val="28"/>
          <w:szCs w:val="28"/>
        </w:rPr>
        <w:t>х</w:t>
      </w:r>
      <w:r w:rsidRPr="00624BC7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й.</w:t>
      </w:r>
    </w:p>
    <w:p w14:paraId="7626319E" w14:textId="77777777" w:rsidR="00CB1C4D" w:rsidRDefault="00CB1C4D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24A6E77" w14:textId="6C7C8CA4" w:rsidR="00CB1C4D" w:rsidRDefault="00CB1C4D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2</w:t>
      </w:r>
    </w:p>
    <w:p w14:paraId="0978C7D1" w14:textId="7C18DF88" w:rsidR="00DE65DF" w:rsidRDefault="00DE65DF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365D">
        <w:rPr>
          <w:color w:val="000000"/>
          <w:sz w:val="28"/>
          <w:szCs w:val="28"/>
        </w:rPr>
        <w:t>В ходе реализации программы «Формирование комфортной городской среды» нацпроекта «Жилье и г</w:t>
      </w:r>
      <w:r w:rsidR="006E6A5C" w:rsidRPr="0007365D">
        <w:rPr>
          <w:color w:val="000000"/>
          <w:sz w:val="28"/>
          <w:szCs w:val="28"/>
        </w:rPr>
        <w:t xml:space="preserve">ородская среда» в </w:t>
      </w:r>
      <w:r w:rsidR="00067B1B">
        <w:rPr>
          <w:color w:val="000000"/>
          <w:sz w:val="28"/>
          <w:szCs w:val="28"/>
        </w:rPr>
        <w:t>Октябрьске</w:t>
      </w:r>
      <w:r w:rsidRPr="0007365D">
        <w:rPr>
          <w:color w:val="000000"/>
          <w:sz w:val="28"/>
          <w:szCs w:val="28"/>
        </w:rPr>
        <w:t xml:space="preserve"> появилась благоус</w:t>
      </w:r>
      <w:r w:rsidR="006E6A5C" w:rsidRPr="0007365D">
        <w:rPr>
          <w:color w:val="000000"/>
          <w:sz w:val="28"/>
          <w:szCs w:val="28"/>
        </w:rPr>
        <w:t>троенная набережная, а в Самаре на месте стихийного рынка на ул. Авроры – зона отдыха</w:t>
      </w:r>
      <w:r w:rsidRPr="0007365D">
        <w:rPr>
          <w:color w:val="000000"/>
          <w:sz w:val="28"/>
          <w:szCs w:val="28"/>
        </w:rPr>
        <w:t>.</w:t>
      </w:r>
      <w:r w:rsidR="006E6A5C" w:rsidRPr="0007365D">
        <w:rPr>
          <w:color w:val="000000"/>
          <w:sz w:val="28"/>
          <w:szCs w:val="28"/>
        </w:rPr>
        <w:t xml:space="preserve"> Отмечу, что бульвар на ул. Авроры и сквер </w:t>
      </w:r>
      <w:proofErr w:type="spellStart"/>
      <w:r w:rsidR="006E6A5C" w:rsidRPr="0007365D">
        <w:rPr>
          <w:color w:val="000000"/>
          <w:sz w:val="28"/>
          <w:szCs w:val="28"/>
        </w:rPr>
        <w:t>Овчарова</w:t>
      </w:r>
      <w:proofErr w:type="spellEnd"/>
      <w:r w:rsidR="006E6A5C" w:rsidRPr="0007365D">
        <w:rPr>
          <w:color w:val="000000"/>
          <w:sz w:val="28"/>
          <w:szCs w:val="28"/>
        </w:rPr>
        <w:t xml:space="preserve"> вошли в федеральный реестр лучших практик по благоустройству.</w:t>
      </w:r>
      <w:r w:rsidR="006E6A5C">
        <w:rPr>
          <w:color w:val="000000"/>
          <w:sz w:val="28"/>
          <w:szCs w:val="28"/>
        </w:rPr>
        <w:t xml:space="preserve">  </w:t>
      </w:r>
    </w:p>
    <w:p w14:paraId="012C5F60" w14:textId="77777777" w:rsidR="00CB1C4D" w:rsidRDefault="00CB1C4D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E5399A7" w14:textId="083A62DB" w:rsidR="00CB1C4D" w:rsidRDefault="00CB1C4D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3</w:t>
      </w:r>
    </w:p>
    <w:p w14:paraId="4597EBDF" w14:textId="62362510" w:rsidR="00B80F98" w:rsidRDefault="00DE65DF" w:rsidP="00B50FAB">
      <w:pPr>
        <w:pStyle w:val="ac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</w:t>
      </w:r>
      <w:r w:rsidRPr="00624BC7">
        <w:rPr>
          <w:color w:val="000000"/>
          <w:sz w:val="28"/>
          <w:szCs w:val="28"/>
        </w:rPr>
        <w:t xml:space="preserve">Самарская область второй год подряд </w:t>
      </w:r>
      <w:r>
        <w:rPr>
          <w:color w:val="000000"/>
          <w:sz w:val="28"/>
          <w:szCs w:val="28"/>
        </w:rPr>
        <w:t xml:space="preserve">находится </w:t>
      </w:r>
      <w:r w:rsidRPr="00624BC7">
        <w:rPr>
          <w:color w:val="000000"/>
          <w:sz w:val="28"/>
          <w:szCs w:val="28"/>
        </w:rPr>
        <w:t>в числе лидеров среди субъектов Федерации по достижению показателей национального проекта «Безопасные и качественные автомобильные</w:t>
      </w:r>
      <w:r w:rsidR="006E6A5C">
        <w:rPr>
          <w:color w:val="000000"/>
          <w:sz w:val="28"/>
          <w:szCs w:val="28"/>
        </w:rPr>
        <w:t xml:space="preserve"> дороги».</w:t>
      </w:r>
      <w:r w:rsidRPr="00624BC7">
        <w:rPr>
          <w:color w:val="000000"/>
          <w:sz w:val="28"/>
          <w:szCs w:val="28"/>
        </w:rPr>
        <w:t xml:space="preserve"> </w:t>
      </w:r>
    </w:p>
    <w:p w14:paraId="453B2630" w14:textId="44C90E72" w:rsidR="00DE65DF" w:rsidRDefault="00DE65DF" w:rsidP="00DE65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 это стало возможным лишь в результате выделения значительных федеральных сре</w:t>
      </w:r>
      <w:proofErr w:type="gramStart"/>
      <w:r>
        <w:rPr>
          <w:color w:val="000000"/>
          <w:sz w:val="28"/>
          <w:szCs w:val="28"/>
        </w:rPr>
        <w:t xml:space="preserve">дств </w:t>
      </w:r>
      <w:r w:rsidR="00185641">
        <w:rPr>
          <w:color w:val="000000"/>
          <w:sz w:val="28"/>
          <w:szCs w:val="28"/>
        </w:rPr>
        <w:t>в р</w:t>
      </w:r>
      <w:proofErr w:type="gramEnd"/>
      <w:r w:rsidR="00185641">
        <w:rPr>
          <w:color w:val="000000"/>
          <w:sz w:val="28"/>
          <w:szCs w:val="28"/>
        </w:rPr>
        <w:t xml:space="preserve">амках </w:t>
      </w:r>
      <w:r>
        <w:rPr>
          <w:color w:val="000000"/>
          <w:sz w:val="28"/>
          <w:szCs w:val="28"/>
        </w:rPr>
        <w:t>националь</w:t>
      </w:r>
      <w:r w:rsidR="00185641"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проект</w:t>
      </w:r>
      <w:r w:rsidR="00185641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и благодаря совместной работе региональной и муниципальной власти. </w:t>
      </w:r>
    </w:p>
    <w:p w14:paraId="59AB1F60" w14:textId="77777777" w:rsidR="00853A77" w:rsidRDefault="00853A77" w:rsidP="002414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2EF199A" w14:textId="69B60751" w:rsidR="00CB1C4D" w:rsidRDefault="00CB1C4D" w:rsidP="002414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4</w:t>
      </w:r>
    </w:p>
    <w:p w14:paraId="314E1321" w14:textId="4CFE330A" w:rsidR="0024142F" w:rsidRDefault="0024142F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Все </w:t>
      </w:r>
      <w:proofErr w:type="spellStart"/>
      <w:r>
        <w:rPr>
          <w:color w:val="000000"/>
          <w:sz w:val="28"/>
          <w:szCs w:val="28"/>
        </w:rPr>
        <w:t>бОльшую</w:t>
      </w:r>
      <w:proofErr w:type="spellEnd"/>
      <w:r>
        <w:rPr>
          <w:color w:val="000000"/>
          <w:sz w:val="28"/>
          <w:szCs w:val="28"/>
        </w:rPr>
        <w:t xml:space="preserve"> популярность у жителей региона приобретает Губернаторский проект «Содействие». </w:t>
      </w:r>
      <w:r>
        <w:rPr>
          <w:bCs/>
          <w:color w:val="000000" w:themeColor="text1"/>
          <w:sz w:val="28"/>
          <w:szCs w:val="28"/>
        </w:rPr>
        <w:t xml:space="preserve">Государственная программа Самарской области, которая получила такой яркий бренд, была предложена </w:t>
      </w:r>
      <w:r>
        <w:rPr>
          <w:bCs/>
          <w:color w:val="000000" w:themeColor="text1"/>
          <w:sz w:val="28"/>
          <w:szCs w:val="28"/>
        </w:rPr>
        <w:lastRenderedPageBreak/>
        <w:t xml:space="preserve">Ассоциацией к реализации еще в 2017 году и продолжает успешно </w:t>
      </w:r>
      <w:r w:rsidR="00853A77">
        <w:rPr>
          <w:bCs/>
          <w:color w:val="000000" w:themeColor="text1"/>
          <w:sz w:val="28"/>
          <w:szCs w:val="28"/>
        </w:rPr>
        <w:t>действовать</w:t>
      </w:r>
      <w:r>
        <w:rPr>
          <w:bCs/>
          <w:color w:val="000000" w:themeColor="text1"/>
          <w:sz w:val="28"/>
          <w:szCs w:val="28"/>
        </w:rPr>
        <w:t xml:space="preserve">. Наша организация совместно с региональными органами власти все последние годы проводила обучающие мероприятия </w:t>
      </w:r>
      <w:r w:rsidR="00ED53AC">
        <w:rPr>
          <w:bCs/>
          <w:color w:val="000000" w:themeColor="text1"/>
          <w:sz w:val="28"/>
          <w:szCs w:val="28"/>
        </w:rPr>
        <w:t>с жителями, по разъяснению механизма участия в программе.</w:t>
      </w:r>
      <w:r>
        <w:rPr>
          <w:bCs/>
          <w:color w:val="000000" w:themeColor="text1"/>
          <w:sz w:val="28"/>
          <w:szCs w:val="28"/>
        </w:rPr>
        <w:t xml:space="preserve"> С каждым годом увеличивается количество общественных проект</w:t>
      </w:r>
      <w:r w:rsidR="00853A77">
        <w:rPr>
          <w:bCs/>
          <w:color w:val="000000" w:themeColor="text1"/>
          <w:sz w:val="28"/>
          <w:szCs w:val="28"/>
        </w:rPr>
        <w:t>ов, представляемых на конкурсы.</w:t>
      </w:r>
    </w:p>
    <w:p w14:paraId="7ED87510" w14:textId="461B3B43" w:rsidR="00CC09F9" w:rsidRPr="00CC09F9" w:rsidRDefault="00185641" w:rsidP="00CC09F9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Необходимо отметить, что в 2020 году </w:t>
      </w:r>
      <w:r w:rsidR="00853A77">
        <w:rPr>
          <w:bCs/>
          <w:color w:val="000000" w:themeColor="text1"/>
          <w:sz w:val="28"/>
          <w:szCs w:val="28"/>
        </w:rPr>
        <w:t>были внесены изменения в Федеральный закон</w:t>
      </w:r>
      <w:r w:rsidR="00CC09F9" w:rsidRPr="00CC09F9">
        <w:rPr>
          <w:bCs/>
          <w:color w:val="000000" w:themeColor="text1"/>
          <w:sz w:val="28"/>
          <w:szCs w:val="28"/>
        </w:rPr>
        <w:t xml:space="preserve"> «Об общих принципах организации местного самоуправления» где прописаны основные условия реализации инициативного бюджетирования.</w:t>
      </w:r>
    </w:p>
    <w:p w14:paraId="6AF584AA" w14:textId="5FB9785A" w:rsidR="00185641" w:rsidRDefault="0086360C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Самарской области п</w:t>
      </w:r>
      <w:r w:rsidR="00853A77">
        <w:rPr>
          <w:bCs/>
          <w:color w:val="000000" w:themeColor="text1"/>
          <w:sz w:val="28"/>
          <w:szCs w:val="28"/>
        </w:rPr>
        <w:t xml:space="preserve">ринципы </w:t>
      </w:r>
      <w:r w:rsidR="00185641">
        <w:rPr>
          <w:bCs/>
          <w:color w:val="000000" w:themeColor="text1"/>
          <w:sz w:val="28"/>
          <w:szCs w:val="28"/>
        </w:rPr>
        <w:t>инициативного бюджетирования уже несколько лет назад были положены в основу «Содействия» и получили хороший отклик у населения.</w:t>
      </w:r>
      <w:r w:rsidR="00B936BE">
        <w:rPr>
          <w:bCs/>
          <w:color w:val="000000" w:themeColor="text1"/>
          <w:sz w:val="28"/>
          <w:szCs w:val="28"/>
        </w:rPr>
        <w:t xml:space="preserve"> </w:t>
      </w:r>
      <w:r w:rsidR="00B936BE" w:rsidRPr="00B936BE">
        <w:rPr>
          <w:bCs/>
          <w:color w:val="000000" w:themeColor="text1"/>
          <w:sz w:val="28"/>
          <w:szCs w:val="28"/>
        </w:rPr>
        <w:t xml:space="preserve">За все время реализации государственной программы количество заявок и уровень </w:t>
      </w:r>
      <w:proofErr w:type="spellStart"/>
      <w:r w:rsidR="00B936BE" w:rsidRPr="00B936BE">
        <w:rPr>
          <w:bCs/>
          <w:color w:val="000000" w:themeColor="text1"/>
          <w:sz w:val="28"/>
          <w:szCs w:val="28"/>
        </w:rPr>
        <w:t>софинансирования</w:t>
      </w:r>
      <w:proofErr w:type="spellEnd"/>
      <w:r w:rsidR="00B936BE" w:rsidRPr="00B936BE">
        <w:rPr>
          <w:bCs/>
          <w:color w:val="000000" w:themeColor="text1"/>
          <w:sz w:val="28"/>
          <w:szCs w:val="28"/>
        </w:rPr>
        <w:t xml:space="preserve"> из внебюджетных источников увеличились в 3 раза.</w:t>
      </w:r>
    </w:p>
    <w:p w14:paraId="36A3ED9B" w14:textId="6834CFEF" w:rsidR="0024142F" w:rsidRDefault="00185641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</w:t>
      </w:r>
      <w:r w:rsidR="0024142F">
        <w:rPr>
          <w:bCs/>
          <w:color w:val="000000" w:themeColor="text1"/>
          <w:sz w:val="28"/>
          <w:szCs w:val="28"/>
        </w:rPr>
        <w:t>бщественные проекты привлекают</w:t>
      </w:r>
      <w:r>
        <w:rPr>
          <w:bCs/>
          <w:color w:val="000000" w:themeColor="text1"/>
          <w:sz w:val="28"/>
          <w:szCs w:val="28"/>
        </w:rPr>
        <w:t xml:space="preserve"> на территорию</w:t>
      </w:r>
      <w:r w:rsidR="0024142F">
        <w:rPr>
          <w:bCs/>
          <w:color w:val="000000" w:themeColor="text1"/>
          <w:sz w:val="28"/>
          <w:szCs w:val="28"/>
        </w:rPr>
        <w:t xml:space="preserve"> значительный объем </w:t>
      </w:r>
      <w:r>
        <w:rPr>
          <w:bCs/>
          <w:color w:val="000000" w:themeColor="text1"/>
          <w:sz w:val="28"/>
          <w:szCs w:val="28"/>
        </w:rPr>
        <w:t>средств, в том числе внебюджетных.</w:t>
      </w:r>
      <w:r w:rsidR="00B936BE">
        <w:rPr>
          <w:bCs/>
          <w:color w:val="000000" w:themeColor="text1"/>
          <w:sz w:val="28"/>
          <w:szCs w:val="28"/>
        </w:rPr>
        <w:t xml:space="preserve"> </w:t>
      </w:r>
    </w:p>
    <w:p w14:paraId="074392D5" w14:textId="77777777" w:rsidR="00CB1C4D" w:rsidRDefault="00CB1C4D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4664B824" w14:textId="20F910DA" w:rsidR="00CB1C4D" w:rsidRDefault="00CB1C4D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СЛАЙД 5</w:t>
      </w:r>
    </w:p>
    <w:p w14:paraId="17A44C27" w14:textId="06A91A4F" w:rsidR="00185641" w:rsidRDefault="00EE7252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Среди наиболее ярких примеров можно назвать капитальный ремонт </w:t>
      </w:r>
      <w:r w:rsidR="007F3943">
        <w:rPr>
          <w:bCs/>
          <w:color w:val="000000" w:themeColor="text1"/>
          <w:sz w:val="28"/>
          <w:szCs w:val="28"/>
        </w:rPr>
        <w:t>мемориал</w:t>
      </w:r>
      <w:r>
        <w:rPr>
          <w:bCs/>
          <w:color w:val="000000" w:themeColor="text1"/>
          <w:sz w:val="28"/>
          <w:szCs w:val="28"/>
        </w:rPr>
        <w:t>ьного</w:t>
      </w:r>
      <w:r w:rsidR="006E6A5C">
        <w:rPr>
          <w:bCs/>
          <w:color w:val="000000" w:themeColor="text1"/>
          <w:sz w:val="28"/>
          <w:szCs w:val="28"/>
        </w:rPr>
        <w:t xml:space="preserve"> комплекс</w:t>
      </w:r>
      <w:r>
        <w:rPr>
          <w:bCs/>
          <w:color w:val="000000" w:themeColor="text1"/>
          <w:sz w:val="28"/>
          <w:szCs w:val="28"/>
        </w:rPr>
        <w:t>а</w:t>
      </w:r>
      <w:r w:rsidR="007F3943">
        <w:rPr>
          <w:bCs/>
          <w:color w:val="000000" w:themeColor="text1"/>
          <w:sz w:val="28"/>
          <w:szCs w:val="28"/>
        </w:rPr>
        <w:t xml:space="preserve"> в </w:t>
      </w:r>
      <w:r>
        <w:rPr>
          <w:bCs/>
          <w:color w:val="000000" w:themeColor="text1"/>
          <w:sz w:val="28"/>
          <w:szCs w:val="28"/>
        </w:rPr>
        <w:t xml:space="preserve">пос. Управленческий </w:t>
      </w:r>
      <w:proofErr w:type="spellStart"/>
      <w:r>
        <w:rPr>
          <w:bCs/>
          <w:color w:val="000000" w:themeColor="text1"/>
          <w:sz w:val="28"/>
          <w:szCs w:val="28"/>
        </w:rPr>
        <w:t>Красноглинского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района  Самары</w:t>
      </w:r>
      <w:r w:rsidR="00067B1B">
        <w:rPr>
          <w:bCs/>
          <w:color w:val="000000" w:themeColor="text1"/>
          <w:sz w:val="28"/>
          <w:szCs w:val="28"/>
        </w:rPr>
        <w:t>, благоустройство сквера</w:t>
      </w:r>
      <w:bookmarkStart w:id="0" w:name="_GoBack"/>
      <w:bookmarkEnd w:id="0"/>
      <w:r w:rsidR="00067B1B">
        <w:rPr>
          <w:bCs/>
          <w:color w:val="000000" w:themeColor="text1"/>
          <w:sz w:val="28"/>
          <w:szCs w:val="28"/>
        </w:rPr>
        <w:t xml:space="preserve"> «Аленький цветочек» в Ленинском районе Самары</w:t>
      </w:r>
      <w:r w:rsidR="00CB1C4D">
        <w:rPr>
          <w:bCs/>
          <w:color w:val="000000" w:themeColor="text1"/>
          <w:sz w:val="28"/>
          <w:szCs w:val="28"/>
        </w:rPr>
        <w:t>; с</w:t>
      </w:r>
      <w:r>
        <w:rPr>
          <w:bCs/>
          <w:color w:val="000000" w:themeColor="text1"/>
          <w:sz w:val="28"/>
          <w:szCs w:val="28"/>
        </w:rPr>
        <w:t>оздание Экспоцентра «</w:t>
      </w:r>
      <w:proofErr w:type="spellStart"/>
      <w:r>
        <w:rPr>
          <w:bCs/>
          <w:color w:val="000000" w:themeColor="text1"/>
          <w:sz w:val="28"/>
          <w:szCs w:val="28"/>
        </w:rPr>
        <w:t>Кинель</w:t>
      </w:r>
      <w:proofErr w:type="spellEnd"/>
      <w:r>
        <w:rPr>
          <w:bCs/>
          <w:color w:val="000000" w:themeColor="text1"/>
          <w:sz w:val="28"/>
          <w:szCs w:val="28"/>
        </w:rPr>
        <w:t xml:space="preserve">. История и современность» в городском округе </w:t>
      </w:r>
      <w:proofErr w:type="spellStart"/>
      <w:r>
        <w:rPr>
          <w:bCs/>
          <w:color w:val="000000" w:themeColor="text1"/>
          <w:sz w:val="28"/>
          <w:szCs w:val="28"/>
        </w:rPr>
        <w:t>Кинель</w:t>
      </w:r>
      <w:proofErr w:type="spellEnd"/>
      <w:r w:rsidR="00CB1C4D">
        <w:rPr>
          <w:bCs/>
          <w:color w:val="000000" w:themeColor="text1"/>
          <w:sz w:val="28"/>
          <w:szCs w:val="28"/>
        </w:rPr>
        <w:t>;</w:t>
      </w:r>
      <w:r>
        <w:rPr>
          <w:bCs/>
          <w:color w:val="000000" w:themeColor="text1"/>
          <w:sz w:val="28"/>
          <w:szCs w:val="28"/>
        </w:rPr>
        <w:t xml:space="preserve"> </w:t>
      </w:r>
      <w:r w:rsidR="00CB1C4D">
        <w:rPr>
          <w:bCs/>
          <w:color w:val="000000" w:themeColor="text1"/>
          <w:sz w:val="28"/>
          <w:szCs w:val="28"/>
        </w:rPr>
        <w:t>установку</w:t>
      </w:r>
      <w:r>
        <w:rPr>
          <w:bCs/>
          <w:color w:val="000000" w:themeColor="text1"/>
          <w:sz w:val="28"/>
          <w:szCs w:val="28"/>
        </w:rPr>
        <w:t xml:space="preserve"> хоккейного корта в с</w:t>
      </w:r>
      <w:r w:rsidR="00CB1C4D">
        <w:rPr>
          <w:bCs/>
          <w:color w:val="000000" w:themeColor="text1"/>
          <w:sz w:val="28"/>
          <w:szCs w:val="28"/>
        </w:rPr>
        <w:t>еле Черноречье Волжского района;</w:t>
      </w:r>
      <w:r>
        <w:rPr>
          <w:bCs/>
          <w:color w:val="000000" w:themeColor="text1"/>
          <w:sz w:val="28"/>
          <w:szCs w:val="28"/>
        </w:rPr>
        <w:t xml:space="preserve"> возрождение международного театрального фестиваля «Театральный круг» на базе драматического театра «Колесо» в городе Тольятти. </w:t>
      </w:r>
    </w:p>
    <w:p w14:paraId="48556393" w14:textId="29DEF2B5" w:rsidR="0024142F" w:rsidRDefault="0024142F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Однако, если в этом году на реализацию Губернаторского проекта «</w:t>
      </w:r>
      <w:proofErr w:type="spellStart"/>
      <w:r>
        <w:rPr>
          <w:bCs/>
          <w:color w:val="000000" w:themeColor="text1"/>
          <w:sz w:val="28"/>
          <w:szCs w:val="28"/>
        </w:rPr>
        <w:t>СОдействие</w:t>
      </w:r>
      <w:proofErr w:type="spellEnd"/>
      <w:r>
        <w:rPr>
          <w:bCs/>
          <w:color w:val="000000" w:themeColor="text1"/>
          <w:sz w:val="28"/>
          <w:szCs w:val="28"/>
        </w:rPr>
        <w:t xml:space="preserve">» выделено около 250 млн. руб., то в 2022 году государственной программой предусмотрено в 5 раз меньше средств. Это может стать </w:t>
      </w:r>
      <w:r>
        <w:rPr>
          <w:bCs/>
          <w:color w:val="000000" w:themeColor="text1"/>
          <w:sz w:val="28"/>
          <w:szCs w:val="28"/>
        </w:rPr>
        <w:lastRenderedPageBreak/>
        <w:t xml:space="preserve">большим разочарованием для многих жителей муниципалитетов, рассчитывавших на поддержку их инициатив и готовящих свои предложения </w:t>
      </w:r>
      <w:r w:rsidRPr="002A70D2">
        <w:rPr>
          <w:bCs/>
          <w:color w:val="000000" w:themeColor="text1"/>
          <w:sz w:val="28"/>
          <w:szCs w:val="28"/>
        </w:rPr>
        <w:t>к очередному конкурсу.</w:t>
      </w:r>
    </w:p>
    <w:p w14:paraId="150A344F" w14:textId="4C1BD7A6" w:rsidR="00185641" w:rsidRDefault="00185641" w:rsidP="0024142F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Дмитрий Игоревич, мы обращаемся к вам от имени </w:t>
      </w:r>
      <w:r w:rsidR="00853A77"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>ссоциации с просьбой сохранить объем финансирования программы на последующие годы. Она очень востребована у населения.</w:t>
      </w:r>
    </w:p>
    <w:p w14:paraId="785BC0B5" w14:textId="056CDA94" w:rsidR="00D54CBC" w:rsidRDefault="00D54CBC" w:rsidP="007201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8678C88" w14:textId="483E751D" w:rsidR="00FD53A3" w:rsidRDefault="009B2966" w:rsidP="00FD53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</w:t>
      </w:r>
      <w:r w:rsidR="005F5756">
        <w:rPr>
          <w:sz w:val="28"/>
          <w:szCs w:val="28"/>
        </w:rPr>
        <w:t xml:space="preserve"> тем</w:t>
      </w:r>
      <w:r>
        <w:rPr>
          <w:sz w:val="28"/>
          <w:szCs w:val="28"/>
        </w:rPr>
        <w:t>,</w:t>
      </w:r>
      <w:r w:rsidR="005F5756">
        <w:rPr>
          <w:sz w:val="28"/>
          <w:szCs w:val="28"/>
        </w:rPr>
        <w:t xml:space="preserve"> п</w:t>
      </w:r>
      <w:r w:rsidR="00FD53A3">
        <w:rPr>
          <w:sz w:val="28"/>
          <w:szCs w:val="28"/>
        </w:rPr>
        <w:t xml:space="preserve">андемия ограничила возможности достижения показателей в </w:t>
      </w:r>
      <w:r w:rsidR="00FD53A3" w:rsidRPr="00212759">
        <w:rPr>
          <w:sz w:val="28"/>
          <w:szCs w:val="28"/>
        </w:rPr>
        <w:t>национально</w:t>
      </w:r>
      <w:r w:rsidR="00FD53A3">
        <w:rPr>
          <w:sz w:val="28"/>
          <w:szCs w:val="28"/>
        </w:rPr>
        <w:t>м</w:t>
      </w:r>
      <w:r w:rsidR="00FD53A3" w:rsidRPr="00212759">
        <w:rPr>
          <w:sz w:val="28"/>
          <w:szCs w:val="28"/>
        </w:rPr>
        <w:t xml:space="preserve"> проект</w:t>
      </w:r>
      <w:r w:rsidR="00FD53A3">
        <w:rPr>
          <w:sz w:val="28"/>
          <w:szCs w:val="28"/>
        </w:rPr>
        <w:t>е</w:t>
      </w:r>
      <w:r w:rsidR="00FD53A3" w:rsidRPr="00212759">
        <w:rPr>
          <w:sz w:val="28"/>
          <w:szCs w:val="28"/>
        </w:rPr>
        <w:t xml:space="preserve"> «Демография» </w:t>
      </w:r>
      <w:r w:rsidR="00FD53A3">
        <w:rPr>
          <w:sz w:val="28"/>
          <w:szCs w:val="28"/>
        </w:rPr>
        <w:t>из-за</w:t>
      </w:r>
      <w:r w:rsidR="00FD53A3" w:rsidRPr="00212759">
        <w:rPr>
          <w:sz w:val="28"/>
          <w:szCs w:val="28"/>
        </w:rPr>
        <w:t xml:space="preserve"> </w:t>
      </w:r>
      <w:r w:rsidR="00FD53A3">
        <w:rPr>
          <w:sz w:val="28"/>
          <w:szCs w:val="28"/>
        </w:rPr>
        <w:t>невозможности занятия</w:t>
      </w:r>
      <w:r>
        <w:rPr>
          <w:sz w:val="28"/>
          <w:szCs w:val="28"/>
        </w:rPr>
        <w:t xml:space="preserve"> массовым</w:t>
      </w:r>
      <w:r w:rsidR="00FD53A3">
        <w:rPr>
          <w:sz w:val="28"/>
          <w:szCs w:val="28"/>
        </w:rPr>
        <w:t xml:space="preserve"> спортом </w:t>
      </w:r>
      <w:r w:rsidR="00FD53A3" w:rsidRPr="00212759">
        <w:rPr>
          <w:sz w:val="28"/>
          <w:szCs w:val="28"/>
        </w:rPr>
        <w:t xml:space="preserve">на </w:t>
      </w:r>
      <w:r w:rsidR="00FD53A3">
        <w:rPr>
          <w:sz w:val="28"/>
          <w:szCs w:val="28"/>
        </w:rPr>
        <w:t xml:space="preserve">муниципальных </w:t>
      </w:r>
      <w:r w:rsidR="00FD53A3" w:rsidRPr="00212759">
        <w:rPr>
          <w:sz w:val="28"/>
          <w:szCs w:val="28"/>
        </w:rPr>
        <w:t xml:space="preserve">объектах, в спортивных секциях. </w:t>
      </w:r>
      <w:r w:rsidR="00FD53A3">
        <w:rPr>
          <w:color w:val="000000"/>
          <w:sz w:val="28"/>
          <w:szCs w:val="28"/>
        </w:rPr>
        <w:t xml:space="preserve">Также из-за пандемии существенно снизилось количество посещений объектов культуры, что </w:t>
      </w:r>
      <w:r w:rsidR="00EA7490">
        <w:rPr>
          <w:color w:val="000000"/>
          <w:sz w:val="28"/>
          <w:szCs w:val="28"/>
        </w:rPr>
        <w:t xml:space="preserve">объективно </w:t>
      </w:r>
      <w:r w:rsidR="00FD53A3">
        <w:rPr>
          <w:color w:val="000000"/>
          <w:sz w:val="28"/>
          <w:szCs w:val="28"/>
        </w:rPr>
        <w:t xml:space="preserve">сказалось на показателях </w:t>
      </w:r>
      <w:r w:rsidR="00FD53A3" w:rsidRPr="00212759">
        <w:rPr>
          <w:sz w:val="28"/>
          <w:szCs w:val="28"/>
        </w:rPr>
        <w:t>национального проекта «Культура»</w:t>
      </w:r>
      <w:r w:rsidR="00FD53A3">
        <w:rPr>
          <w:sz w:val="28"/>
          <w:szCs w:val="28"/>
        </w:rPr>
        <w:t xml:space="preserve">. </w:t>
      </w:r>
    </w:p>
    <w:p w14:paraId="3C0A22AD" w14:textId="6305ECDD" w:rsidR="002D0C5A" w:rsidRPr="00FD53A3" w:rsidRDefault="00FD53A3" w:rsidP="00FD53A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своём Послании Федеральному Собранию </w:t>
      </w:r>
      <w:r w:rsidRPr="000235CA">
        <w:rPr>
          <w:color w:val="000000" w:themeColor="text1"/>
          <w:sz w:val="28"/>
          <w:szCs w:val="28"/>
          <w:shd w:val="clear" w:color="auto" w:fill="FFFFFF"/>
        </w:rPr>
        <w:t xml:space="preserve">Президент России Владимир Владимирович Путин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затронул тему продолжения культурной жизни в онлайн-режиме. </w:t>
      </w:r>
      <w:r>
        <w:rPr>
          <w:color w:val="000000"/>
          <w:sz w:val="28"/>
          <w:szCs w:val="28"/>
        </w:rPr>
        <w:t xml:space="preserve">И </w:t>
      </w:r>
      <w:r w:rsidR="002D0C5A">
        <w:rPr>
          <w:color w:val="000000"/>
          <w:sz w:val="28"/>
          <w:szCs w:val="28"/>
        </w:rPr>
        <w:t>хотелось бы отметить</w:t>
      </w:r>
      <w:r>
        <w:rPr>
          <w:color w:val="000000"/>
          <w:sz w:val="28"/>
          <w:szCs w:val="28"/>
        </w:rPr>
        <w:t>, что в Самарской области муниципальные учреждения культуры и спорта</w:t>
      </w:r>
      <w:r w:rsidR="002D0C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также приложили усилия к использованию онлайн-формата. Некоторые </w:t>
      </w:r>
      <w:r w:rsidR="002D0C5A">
        <w:rPr>
          <w:color w:val="000000"/>
          <w:sz w:val="28"/>
          <w:szCs w:val="28"/>
        </w:rPr>
        <w:t>лучшие муниципальные практики</w:t>
      </w:r>
      <w:r w:rsidR="00C573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этом направлении мы отразили в нашем сборнике, посвященном национальным проектам.</w:t>
      </w:r>
    </w:p>
    <w:p w14:paraId="36FFF2B9" w14:textId="77777777" w:rsidR="002847B7" w:rsidRDefault="002847B7" w:rsidP="007201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0E083186" w14:textId="6B60893D" w:rsidR="00CB1C4D" w:rsidRDefault="00CB1C4D" w:rsidP="007201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6</w:t>
      </w:r>
    </w:p>
    <w:p w14:paraId="5C1FE05D" w14:textId="7E98624C" w:rsidR="007201E7" w:rsidRDefault="002847B7" w:rsidP="007201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</w:t>
      </w:r>
      <w:r w:rsidR="009067B5">
        <w:rPr>
          <w:color w:val="000000"/>
          <w:sz w:val="28"/>
          <w:szCs w:val="28"/>
        </w:rPr>
        <w:t xml:space="preserve"> хочу отметить, что в непростых условиях 2020 года</w:t>
      </w:r>
      <w:r w:rsidR="007201E7">
        <w:rPr>
          <w:color w:val="000000"/>
          <w:sz w:val="28"/>
          <w:szCs w:val="28"/>
        </w:rPr>
        <w:t xml:space="preserve"> региональная власть дополнительно поддержала</w:t>
      </w:r>
      <w:r w:rsidR="00FD53A3">
        <w:rPr>
          <w:color w:val="000000"/>
          <w:sz w:val="28"/>
          <w:szCs w:val="28"/>
        </w:rPr>
        <w:t xml:space="preserve"> муниципалитеты</w:t>
      </w:r>
      <w:r w:rsidR="007201E7">
        <w:rPr>
          <w:color w:val="000000"/>
          <w:sz w:val="28"/>
          <w:szCs w:val="28"/>
        </w:rPr>
        <w:t>.</w:t>
      </w:r>
    </w:p>
    <w:p w14:paraId="543148D3" w14:textId="77777777" w:rsidR="00AA1211" w:rsidRDefault="007201E7" w:rsidP="007201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Так, </w:t>
      </w:r>
      <w:r>
        <w:rPr>
          <w:sz w:val="28"/>
          <w:szCs w:val="28"/>
        </w:rPr>
        <w:t>в</w:t>
      </w:r>
      <w:r w:rsidRPr="003E515F">
        <w:rPr>
          <w:sz w:val="28"/>
          <w:szCs w:val="28"/>
        </w:rPr>
        <w:t xml:space="preserve"> 2020 году </w:t>
      </w:r>
      <w:r>
        <w:rPr>
          <w:sz w:val="28"/>
          <w:szCs w:val="28"/>
        </w:rPr>
        <w:t xml:space="preserve">из областного бюджета были предоставлены местным бюджетам </w:t>
      </w:r>
      <w:r w:rsidRPr="003E515F">
        <w:rPr>
          <w:sz w:val="28"/>
          <w:szCs w:val="28"/>
        </w:rPr>
        <w:t>стимулирующие дотации</w:t>
      </w:r>
      <w:r>
        <w:rPr>
          <w:sz w:val="28"/>
          <w:szCs w:val="28"/>
        </w:rPr>
        <w:t xml:space="preserve"> на полмиллиарда рублей больше,</w:t>
      </w:r>
      <w:r w:rsidRPr="003E515F">
        <w:rPr>
          <w:sz w:val="28"/>
          <w:szCs w:val="28"/>
        </w:rPr>
        <w:t xml:space="preserve"> чем в 2019 году</w:t>
      </w:r>
      <w:r>
        <w:rPr>
          <w:sz w:val="28"/>
          <w:szCs w:val="28"/>
        </w:rPr>
        <w:t>.</w:t>
      </w:r>
      <w:r w:rsidRPr="003E515F">
        <w:rPr>
          <w:sz w:val="28"/>
          <w:szCs w:val="28"/>
        </w:rPr>
        <w:t xml:space="preserve"> </w:t>
      </w:r>
    </w:p>
    <w:p w14:paraId="7A938FA2" w14:textId="6911D129" w:rsidR="007201E7" w:rsidRPr="007201E7" w:rsidRDefault="007201E7" w:rsidP="007201E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Pr="003E515F">
        <w:rPr>
          <w:sz w:val="28"/>
          <w:szCs w:val="28"/>
        </w:rPr>
        <w:t xml:space="preserve">з </w:t>
      </w:r>
      <w:r>
        <w:rPr>
          <w:sz w:val="28"/>
          <w:szCs w:val="28"/>
        </w:rPr>
        <w:t>этих средств</w:t>
      </w:r>
      <w:r w:rsidRPr="003E5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</w:t>
      </w:r>
      <w:r w:rsidRPr="003E515F">
        <w:rPr>
          <w:sz w:val="28"/>
          <w:szCs w:val="28"/>
        </w:rPr>
        <w:t>15</w:t>
      </w:r>
      <w:r>
        <w:rPr>
          <w:sz w:val="28"/>
          <w:szCs w:val="28"/>
        </w:rPr>
        <w:t>0</w:t>
      </w:r>
      <w:r w:rsidRPr="003E515F">
        <w:rPr>
          <w:sz w:val="28"/>
          <w:szCs w:val="28"/>
        </w:rPr>
        <w:t xml:space="preserve"> млн. рублей дополнительно заработано муниципалитетами за перевыполнение социально-экономических показателей.</w:t>
      </w:r>
      <w:r>
        <w:rPr>
          <w:sz w:val="28"/>
          <w:szCs w:val="28"/>
        </w:rPr>
        <w:t xml:space="preserve"> </w:t>
      </w:r>
      <w:r w:rsidRPr="003E515F">
        <w:rPr>
          <w:color w:val="000000"/>
          <w:sz w:val="28"/>
          <w:szCs w:val="28"/>
        </w:rPr>
        <w:t xml:space="preserve">Средний </w:t>
      </w:r>
      <w:r>
        <w:rPr>
          <w:color w:val="000000"/>
          <w:sz w:val="28"/>
          <w:szCs w:val="28"/>
        </w:rPr>
        <w:t xml:space="preserve">же </w:t>
      </w:r>
      <w:r w:rsidRPr="003E515F">
        <w:rPr>
          <w:color w:val="000000"/>
          <w:sz w:val="28"/>
          <w:szCs w:val="28"/>
        </w:rPr>
        <w:t>процент выполнения показателей социально-</w:t>
      </w:r>
      <w:r w:rsidRPr="003E515F">
        <w:rPr>
          <w:color w:val="000000"/>
          <w:sz w:val="28"/>
          <w:szCs w:val="28"/>
        </w:rPr>
        <w:lastRenderedPageBreak/>
        <w:t>экономического развития в 2020 году составил 10</w:t>
      </w:r>
      <w:r>
        <w:rPr>
          <w:color w:val="000000"/>
          <w:sz w:val="28"/>
          <w:szCs w:val="28"/>
        </w:rPr>
        <w:t>8</w:t>
      </w:r>
      <w:r w:rsidRPr="003E515F">
        <w:rPr>
          <w:color w:val="000000"/>
          <w:sz w:val="28"/>
          <w:szCs w:val="28"/>
        </w:rPr>
        <w:t>%.</w:t>
      </w:r>
      <w:r>
        <w:rPr>
          <w:color w:val="000000"/>
          <w:sz w:val="28"/>
          <w:szCs w:val="28"/>
        </w:rPr>
        <w:t xml:space="preserve"> И это несмотря на трудности, вызванные пандемией.</w:t>
      </w:r>
    </w:p>
    <w:p w14:paraId="3CF72AE6" w14:textId="01C399AD" w:rsidR="007201E7" w:rsidRPr="00221648" w:rsidRDefault="007201E7" w:rsidP="007201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Регионом также была</w:t>
      </w:r>
      <w:r w:rsidRPr="003E515F">
        <w:rPr>
          <w:color w:val="000000"/>
          <w:sz w:val="28"/>
          <w:szCs w:val="28"/>
        </w:rPr>
        <w:t xml:space="preserve"> предоставлена </w:t>
      </w:r>
      <w:r>
        <w:rPr>
          <w:color w:val="000000"/>
          <w:sz w:val="28"/>
          <w:szCs w:val="28"/>
        </w:rPr>
        <w:t>д</w:t>
      </w:r>
      <w:r w:rsidRPr="003E515F">
        <w:rPr>
          <w:color w:val="000000"/>
          <w:sz w:val="28"/>
          <w:szCs w:val="28"/>
        </w:rPr>
        <w:t xml:space="preserve">ополнительная финансовая помощь местным бюджетам в общем объеме </w:t>
      </w:r>
      <w:r>
        <w:rPr>
          <w:color w:val="000000"/>
          <w:sz w:val="28"/>
          <w:szCs w:val="28"/>
        </w:rPr>
        <w:t xml:space="preserve">чуть более </w:t>
      </w:r>
      <w:r w:rsidRPr="003E515F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</w:t>
      </w:r>
      <w:r w:rsidRPr="003E515F">
        <w:rPr>
          <w:color w:val="000000"/>
          <w:sz w:val="28"/>
          <w:szCs w:val="28"/>
        </w:rPr>
        <w:t xml:space="preserve"> млн. рублей</w:t>
      </w:r>
      <w:r>
        <w:rPr>
          <w:color w:val="000000"/>
          <w:sz w:val="28"/>
          <w:szCs w:val="28"/>
        </w:rPr>
        <w:t xml:space="preserve"> </w:t>
      </w:r>
      <w:r w:rsidRPr="00221648">
        <w:rPr>
          <w:i/>
          <w:iCs/>
          <w:color w:val="000000"/>
          <w:sz w:val="28"/>
          <w:szCs w:val="28"/>
        </w:rPr>
        <w:t xml:space="preserve">(из них </w:t>
      </w:r>
      <w:r w:rsidRPr="00221648">
        <w:rPr>
          <w:i/>
          <w:iCs/>
          <w:sz w:val="28"/>
          <w:szCs w:val="28"/>
        </w:rPr>
        <w:t>487,5 млн. рублей были предоставлены из федерального бюджета</w:t>
      </w:r>
      <w:r>
        <w:rPr>
          <w:color w:val="000000"/>
          <w:sz w:val="28"/>
          <w:szCs w:val="28"/>
        </w:rPr>
        <w:t>). Такую помощь получили две трети городских округов и муниципальных районов (</w:t>
      </w:r>
      <w:r w:rsidRPr="00221648">
        <w:rPr>
          <w:i/>
          <w:iCs/>
          <w:sz w:val="28"/>
          <w:szCs w:val="28"/>
        </w:rPr>
        <w:t>24 из 37 городских округов и муниципальных районов</w:t>
      </w:r>
      <w:r w:rsidRPr="003E515F">
        <w:rPr>
          <w:iCs/>
          <w:sz w:val="28"/>
          <w:szCs w:val="28"/>
        </w:rPr>
        <w:t>)</w:t>
      </w:r>
      <w:r>
        <w:rPr>
          <w:sz w:val="28"/>
          <w:szCs w:val="28"/>
        </w:rPr>
        <w:t>. Д</w:t>
      </w:r>
      <w:r w:rsidRPr="003E515F">
        <w:rPr>
          <w:sz w:val="28"/>
          <w:szCs w:val="28"/>
        </w:rPr>
        <w:t>отаци</w:t>
      </w:r>
      <w:r>
        <w:rPr>
          <w:sz w:val="28"/>
          <w:szCs w:val="28"/>
        </w:rPr>
        <w:t xml:space="preserve">ями </w:t>
      </w:r>
      <w:r w:rsidRPr="003E515F">
        <w:rPr>
          <w:sz w:val="28"/>
          <w:szCs w:val="28"/>
        </w:rPr>
        <w:t>компенс</w:t>
      </w:r>
      <w:r>
        <w:rPr>
          <w:sz w:val="28"/>
          <w:szCs w:val="28"/>
        </w:rPr>
        <w:t xml:space="preserve">ировалось </w:t>
      </w:r>
      <w:r w:rsidRPr="003E515F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3E515F">
        <w:rPr>
          <w:sz w:val="28"/>
          <w:szCs w:val="28"/>
        </w:rPr>
        <w:t xml:space="preserve"> налоговых и неналоговых доходов</w:t>
      </w:r>
      <w:r>
        <w:rPr>
          <w:sz w:val="28"/>
          <w:szCs w:val="28"/>
        </w:rPr>
        <w:t>.</w:t>
      </w:r>
    </w:p>
    <w:p w14:paraId="71359EB5" w14:textId="77777777" w:rsidR="007201E7" w:rsidRPr="003E515F" w:rsidRDefault="007201E7" w:rsidP="007201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3E515F">
        <w:rPr>
          <w:sz w:val="28"/>
          <w:szCs w:val="28"/>
        </w:rPr>
        <w:t xml:space="preserve">ородские округа Самара и Тольятти </w:t>
      </w:r>
      <w:r>
        <w:rPr>
          <w:sz w:val="28"/>
          <w:szCs w:val="28"/>
        </w:rPr>
        <w:t xml:space="preserve">также </w:t>
      </w:r>
      <w:r w:rsidRPr="003E515F">
        <w:rPr>
          <w:sz w:val="28"/>
          <w:szCs w:val="28"/>
        </w:rPr>
        <w:t>получили дотации в сумме 5</w:t>
      </w:r>
      <w:r>
        <w:rPr>
          <w:sz w:val="28"/>
          <w:szCs w:val="28"/>
        </w:rPr>
        <w:t>4</w:t>
      </w:r>
      <w:r w:rsidRPr="003E515F">
        <w:rPr>
          <w:sz w:val="28"/>
          <w:szCs w:val="28"/>
        </w:rPr>
        <w:t xml:space="preserve"> млн. рублей для частичной компенсации расходов на обслуживание кредитов. </w:t>
      </w:r>
    </w:p>
    <w:p w14:paraId="311667D6" w14:textId="77777777" w:rsidR="007201E7" w:rsidRDefault="007201E7" w:rsidP="007201E7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E515F">
        <w:rPr>
          <w:sz w:val="28"/>
          <w:szCs w:val="28"/>
        </w:rPr>
        <w:t>Благодаря принятым мерам, по итогам 2020 года в местных бюджетах отсутствует просроченная кредиторская задолженность</w:t>
      </w:r>
      <w:r>
        <w:rPr>
          <w:sz w:val="28"/>
          <w:szCs w:val="28"/>
        </w:rPr>
        <w:t>. У</w:t>
      </w:r>
      <w:r w:rsidRPr="003E515F">
        <w:rPr>
          <w:sz w:val="28"/>
          <w:szCs w:val="28"/>
        </w:rPr>
        <w:t>ровень долговой нагрузки сократился до экономически безопасного уровня – 48% к налоговым и неналоговым доходам местных бюджетов.</w:t>
      </w:r>
    </w:p>
    <w:p w14:paraId="26E4F1C2" w14:textId="77777777" w:rsidR="00AA1211" w:rsidRDefault="00AA1211" w:rsidP="00F75D4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717DE5C3" w14:textId="05E46CBE" w:rsidR="00CB1C4D" w:rsidRDefault="00CB1C4D" w:rsidP="00F75D4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7</w:t>
      </w:r>
    </w:p>
    <w:p w14:paraId="33EC13E6" w14:textId="32C755AA" w:rsidR="00F75D4F" w:rsidRDefault="00067F2C" w:rsidP="00067F2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Вместе</w:t>
      </w:r>
      <w:r w:rsidR="007201E7">
        <w:rPr>
          <w:color w:val="000000"/>
          <w:sz w:val="28"/>
          <w:szCs w:val="28"/>
        </w:rPr>
        <w:t xml:space="preserve"> с тем </w:t>
      </w:r>
      <w:r w:rsidR="001969BB">
        <w:rPr>
          <w:color w:val="000000"/>
          <w:sz w:val="28"/>
          <w:szCs w:val="28"/>
        </w:rPr>
        <w:t>важно</w:t>
      </w:r>
      <w:r w:rsidR="007201E7">
        <w:rPr>
          <w:color w:val="000000"/>
          <w:sz w:val="28"/>
          <w:szCs w:val="28"/>
        </w:rPr>
        <w:t xml:space="preserve"> отметить, что и</w:t>
      </w:r>
      <w:r w:rsidR="00AA1211">
        <w:rPr>
          <w:color w:val="000000"/>
          <w:sz w:val="28"/>
          <w:szCs w:val="28"/>
        </w:rPr>
        <w:t xml:space="preserve"> сами</w:t>
      </w:r>
      <w:r w:rsidR="007201E7">
        <w:rPr>
          <w:color w:val="000000"/>
          <w:sz w:val="28"/>
          <w:szCs w:val="28"/>
        </w:rPr>
        <w:t xml:space="preserve"> муниципал</w:t>
      </w:r>
      <w:r w:rsidR="00AA1211">
        <w:rPr>
          <w:color w:val="000000"/>
          <w:sz w:val="28"/>
          <w:szCs w:val="28"/>
        </w:rPr>
        <w:t>итеты</w:t>
      </w:r>
      <w:r w:rsidR="007201E7">
        <w:rPr>
          <w:color w:val="000000"/>
          <w:sz w:val="28"/>
          <w:szCs w:val="28"/>
        </w:rPr>
        <w:t xml:space="preserve"> работа</w:t>
      </w:r>
      <w:r w:rsidR="00AA1211">
        <w:rPr>
          <w:color w:val="000000"/>
          <w:sz w:val="28"/>
          <w:szCs w:val="28"/>
        </w:rPr>
        <w:t>ли</w:t>
      </w:r>
      <w:r w:rsidR="007201E7">
        <w:rPr>
          <w:color w:val="000000"/>
          <w:sz w:val="28"/>
          <w:szCs w:val="28"/>
        </w:rPr>
        <w:t xml:space="preserve"> </w:t>
      </w:r>
      <w:r w:rsidR="00F75D4F">
        <w:rPr>
          <w:color w:val="000000"/>
          <w:sz w:val="28"/>
          <w:szCs w:val="28"/>
        </w:rPr>
        <w:t xml:space="preserve">над повышением бюджетных доходов. </w:t>
      </w:r>
      <w:r w:rsidR="00F75D4F">
        <w:rPr>
          <w:sz w:val="28"/>
          <w:szCs w:val="28"/>
        </w:rPr>
        <w:t>Велась</w:t>
      </w:r>
      <w:r w:rsidR="00F75D4F" w:rsidRPr="003E515F">
        <w:rPr>
          <w:sz w:val="28"/>
          <w:szCs w:val="28"/>
        </w:rPr>
        <w:t xml:space="preserve"> работа над взысканием недоимок по платежам в бюджеты</w:t>
      </w:r>
      <w:r w:rsidR="00F75D4F">
        <w:rPr>
          <w:sz w:val="28"/>
          <w:szCs w:val="28"/>
        </w:rPr>
        <w:t xml:space="preserve"> и государственные внебюджетные фонды</w:t>
      </w:r>
      <w:r w:rsidR="00F75D4F" w:rsidRPr="003E515F">
        <w:rPr>
          <w:sz w:val="28"/>
          <w:szCs w:val="28"/>
        </w:rPr>
        <w:t xml:space="preserve">. </w:t>
      </w:r>
    </w:p>
    <w:p w14:paraId="50E2DFDB" w14:textId="3AF530E4" w:rsidR="00FA3A48" w:rsidRDefault="00067F2C" w:rsidP="00370260">
      <w:pPr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</w:t>
      </w:r>
      <w:r w:rsidR="00F75D4F">
        <w:rPr>
          <w:sz w:val="28"/>
          <w:szCs w:val="28"/>
        </w:rPr>
        <w:t xml:space="preserve">апример, в </w:t>
      </w:r>
      <w:r w:rsidR="00F75D4F" w:rsidRPr="00635A09">
        <w:rPr>
          <w:sz w:val="28"/>
          <w:szCs w:val="28"/>
        </w:rPr>
        <w:t xml:space="preserve">Советском внутригородском районе </w:t>
      </w:r>
      <w:r w:rsidR="00F75D4F">
        <w:rPr>
          <w:sz w:val="28"/>
          <w:szCs w:val="28"/>
        </w:rPr>
        <w:t>Самар</w:t>
      </w:r>
      <w:r w:rsidR="00FA3A48">
        <w:rPr>
          <w:sz w:val="28"/>
          <w:szCs w:val="28"/>
        </w:rPr>
        <w:t>ы</w:t>
      </w:r>
      <w:r w:rsidR="00F75D4F">
        <w:rPr>
          <w:sz w:val="28"/>
          <w:szCs w:val="28"/>
        </w:rPr>
        <w:t xml:space="preserve"> </w:t>
      </w:r>
      <w:r w:rsidR="00F75D4F" w:rsidRPr="00635A09">
        <w:rPr>
          <w:sz w:val="28"/>
          <w:szCs w:val="28"/>
        </w:rPr>
        <w:t>по результатам работы межведо</w:t>
      </w:r>
      <w:r w:rsidR="00F75D4F" w:rsidRPr="00B212AE">
        <w:rPr>
          <w:sz w:val="28"/>
          <w:szCs w:val="28"/>
        </w:rPr>
        <w:t>мственн</w:t>
      </w:r>
      <w:r w:rsidR="00F75D4F">
        <w:rPr>
          <w:sz w:val="28"/>
          <w:szCs w:val="28"/>
        </w:rPr>
        <w:t>ой</w:t>
      </w:r>
      <w:r w:rsidR="00F75D4F" w:rsidRPr="00B212AE">
        <w:rPr>
          <w:sz w:val="28"/>
          <w:szCs w:val="28"/>
        </w:rPr>
        <w:t xml:space="preserve"> комисси</w:t>
      </w:r>
      <w:r w:rsidR="00F75D4F">
        <w:rPr>
          <w:sz w:val="28"/>
          <w:szCs w:val="28"/>
        </w:rPr>
        <w:t>и</w:t>
      </w:r>
      <w:r w:rsidR="00F75D4F" w:rsidRPr="00B212AE">
        <w:rPr>
          <w:sz w:val="28"/>
          <w:szCs w:val="28"/>
        </w:rPr>
        <w:t xml:space="preserve"> </w:t>
      </w:r>
      <w:r w:rsidR="00F75D4F">
        <w:rPr>
          <w:sz w:val="28"/>
          <w:szCs w:val="28"/>
        </w:rPr>
        <w:t xml:space="preserve">была собрана недоимка в </w:t>
      </w:r>
      <w:r w:rsidR="00F75D4F" w:rsidRPr="003E515F">
        <w:rPr>
          <w:sz w:val="28"/>
          <w:szCs w:val="28"/>
        </w:rPr>
        <w:t>бюджеты</w:t>
      </w:r>
      <w:r w:rsidR="00F75D4F">
        <w:rPr>
          <w:sz w:val="28"/>
          <w:szCs w:val="28"/>
        </w:rPr>
        <w:t xml:space="preserve"> и внебюджетные фонды</w:t>
      </w:r>
      <w:r w:rsidR="00F75D4F" w:rsidRPr="00B212AE">
        <w:rPr>
          <w:sz w:val="28"/>
          <w:szCs w:val="28"/>
        </w:rPr>
        <w:t xml:space="preserve"> в сумме </w:t>
      </w:r>
      <w:r w:rsidR="008052DC">
        <w:rPr>
          <w:sz w:val="28"/>
          <w:szCs w:val="28"/>
        </w:rPr>
        <w:t xml:space="preserve">более </w:t>
      </w:r>
      <w:r w:rsidR="00F75D4F" w:rsidRPr="00B212AE">
        <w:rPr>
          <w:sz w:val="28"/>
          <w:szCs w:val="28"/>
        </w:rPr>
        <w:t>38</w:t>
      </w:r>
      <w:r w:rsidR="008052DC">
        <w:rPr>
          <w:sz w:val="28"/>
          <w:szCs w:val="28"/>
        </w:rPr>
        <w:t>-ми</w:t>
      </w:r>
      <w:r w:rsidR="00F75D4F">
        <w:rPr>
          <w:sz w:val="28"/>
          <w:szCs w:val="28"/>
        </w:rPr>
        <w:t xml:space="preserve"> млн</w:t>
      </w:r>
      <w:r w:rsidR="00F75D4F" w:rsidRPr="00B212AE">
        <w:rPr>
          <w:sz w:val="28"/>
          <w:szCs w:val="28"/>
        </w:rPr>
        <w:t>. рублей.</w:t>
      </w:r>
      <w:r w:rsidR="00F75D4F">
        <w:rPr>
          <w:sz w:val="28"/>
          <w:szCs w:val="28"/>
        </w:rPr>
        <w:t xml:space="preserve"> </w:t>
      </w:r>
    </w:p>
    <w:p w14:paraId="27826691" w14:textId="014C97AA" w:rsidR="00FA3A48" w:rsidRDefault="00F75D4F" w:rsidP="00370260">
      <w:pPr>
        <w:spacing w:line="360" w:lineRule="auto"/>
        <w:ind w:right="-7" w:firstLine="709"/>
        <w:jc w:val="both"/>
        <w:rPr>
          <w:sz w:val="28"/>
          <w:szCs w:val="28"/>
        </w:rPr>
      </w:pPr>
      <w:r w:rsidRPr="005409D1">
        <w:rPr>
          <w:sz w:val="28"/>
          <w:szCs w:val="28"/>
        </w:rPr>
        <w:t>По итогам аналогичной работы в Куйбышевском внутригородском районе Сама</w:t>
      </w:r>
      <w:r w:rsidR="00FA3A48">
        <w:rPr>
          <w:sz w:val="28"/>
          <w:szCs w:val="28"/>
        </w:rPr>
        <w:t>ры</w:t>
      </w:r>
      <w:r w:rsidRPr="00540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212AE">
        <w:rPr>
          <w:sz w:val="28"/>
          <w:szCs w:val="28"/>
        </w:rPr>
        <w:t>бюджет</w:t>
      </w:r>
      <w:r>
        <w:rPr>
          <w:sz w:val="28"/>
          <w:szCs w:val="28"/>
        </w:rPr>
        <w:t>ы</w:t>
      </w:r>
      <w:r w:rsidRPr="00B212AE">
        <w:rPr>
          <w:sz w:val="28"/>
          <w:szCs w:val="28"/>
        </w:rPr>
        <w:t xml:space="preserve"> и внебюджетные фонды</w:t>
      </w:r>
      <w:r>
        <w:rPr>
          <w:sz w:val="28"/>
          <w:szCs w:val="28"/>
        </w:rPr>
        <w:t xml:space="preserve"> </w:t>
      </w:r>
      <w:r w:rsidRPr="00B212AE">
        <w:rPr>
          <w:sz w:val="28"/>
          <w:szCs w:val="28"/>
        </w:rPr>
        <w:t xml:space="preserve">поступила задолженность в сумме </w:t>
      </w:r>
      <w:r w:rsidR="008052DC">
        <w:rPr>
          <w:sz w:val="28"/>
          <w:szCs w:val="28"/>
        </w:rPr>
        <w:t xml:space="preserve">чуть более </w:t>
      </w:r>
      <w:r w:rsidRPr="00B212AE">
        <w:rPr>
          <w:sz w:val="28"/>
          <w:szCs w:val="28"/>
        </w:rPr>
        <w:t>11</w:t>
      </w:r>
      <w:r w:rsidR="008052DC">
        <w:rPr>
          <w:sz w:val="28"/>
          <w:szCs w:val="28"/>
        </w:rPr>
        <w:t>-ти</w:t>
      </w:r>
      <w:r w:rsidRPr="00B212AE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B212AE">
        <w:rPr>
          <w:sz w:val="28"/>
          <w:szCs w:val="28"/>
        </w:rPr>
        <w:t>. руб</w:t>
      </w:r>
      <w:r>
        <w:rPr>
          <w:sz w:val="28"/>
          <w:szCs w:val="28"/>
        </w:rPr>
        <w:t>лей.</w:t>
      </w:r>
      <w:r w:rsidR="00370260">
        <w:rPr>
          <w:sz w:val="28"/>
          <w:szCs w:val="28"/>
        </w:rPr>
        <w:t xml:space="preserve"> </w:t>
      </w:r>
    </w:p>
    <w:p w14:paraId="5473B33A" w14:textId="0FDECD9D" w:rsidR="00F75D4F" w:rsidRPr="00B212AE" w:rsidRDefault="00F75D4F" w:rsidP="00370260">
      <w:pPr>
        <w:spacing w:line="360" w:lineRule="auto"/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в 2020 году </w:t>
      </w:r>
      <w:r w:rsidRPr="00C20CEB">
        <w:rPr>
          <w:color w:val="000000"/>
          <w:sz w:val="28"/>
          <w:szCs w:val="28"/>
        </w:rPr>
        <w:t xml:space="preserve">по результатам работы комиссий, созданных при Администрации городского округа Самара и </w:t>
      </w:r>
      <w:r>
        <w:rPr>
          <w:color w:val="000000"/>
          <w:sz w:val="28"/>
          <w:szCs w:val="28"/>
        </w:rPr>
        <w:t>а</w:t>
      </w:r>
      <w:r w:rsidRPr="00C20CEB">
        <w:rPr>
          <w:color w:val="000000"/>
          <w:sz w:val="28"/>
          <w:szCs w:val="28"/>
        </w:rPr>
        <w:t xml:space="preserve">дминистрациях внутригородских районов, в консолидированный бюджет городского округа Самара поступила задолженность в размере </w:t>
      </w:r>
      <w:r w:rsidR="008052DC">
        <w:rPr>
          <w:color w:val="000000"/>
          <w:sz w:val="28"/>
          <w:szCs w:val="28"/>
        </w:rPr>
        <w:t xml:space="preserve">почти 200 </w:t>
      </w:r>
      <w:r w:rsidR="008052DC" w:rsidRPr="00005256">
        <w:rPr>
          <w:i/>
          <w:color w:val="000000"/>
          <w:sz w:val="28"/>
          <w:szCs w:val="28"/>
        </w:rPr>
        <w:t>(двухсот)</w:t>
      </w:r>
      <w:r w:rsidRPr="00005256">
        <w:rPr>
          <w:i/>
          <w:color w:val="000000"/>
          <w:sz w:val="28"/>
          <w:szCs w:val="28"/>
        </w:rPr>
        <w:t xml:space="preserve"> </w:t>
      </w:r>
      <w:r w:rsidRPr="00C20CEB">
        <w:rPr>
          <w:color w:val="000000"/>
          <w:sz w:val="28"/>
          <w:szCs w:val="28"/>
        </w:rPr>
        <w:t>млн. руб</w:t>
      </w:r>
      <w:r>
        <w:rPr>
          <w:color w:val="000000"/>
          <w:sz w:val="28"/>
          <w:szCs w:val="28"/>
        </w:rPr>
        <w:t>лей</w:t>
      </w:r>
      <w:r w:rsidRPr="00C20CEB">
        <w:rPr>
          <w:color w:val="000000"/>
          <w:sz w:val="28"/>
          <w:szCs w:val="28"/>
        </w:rPr>
        <w:t>.</w:t>
      </w:r>
      <w:r w:rsidR="00370260">
        <w:rPr>
          <w:color w:val="000000"/>
          <w:sz w:val="28"/>
          <w:szCs w:val="28"/>
        </w:rPr>
        <w:t xml:space="preserve"> </w:t>
      </w:r>
    </w:p>
    <w:p w14:paraId="0DC06177" w14:textId="77777777" w:rsidR="00557801" w:rsidRDefault="00D54CBC" w:rsidP="00D54C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Отдельно хочется отметить работу органов местного самоуправления </w:t>
      </w:r>
      <w:r w:rsidRPr="003E515F">
        <w:rPr>
          <w:sz w:val="28"/>
          <w:szCs w:val="28"/>
        </w:rPr>
        <w:t xml:space="preserve">с гражданами </w:t>
      </w:r>
      <w:r>
        <w:rPr>
          <w:sz w:val="28"/>
          <w:szCs w:val="28"/>
        </w:rPr>
        <w:t xml:space="preserve">по </w:t>
      </w:r>
      <w:r w:rsidRPr="003E515F">
        <w:rPr>
          <w:color w:val="000000" w:themeColor="text1"/>
          <w:sz w:val="28"/>
          <w:szCs w:val="28"/>
        </w:rPr>
        <w:t>применени</w:t>
      </w:r>
      <w:r>
        <w:rPr>
          <w:color w:val="000000" w:themeColor="text1"/>
          <w:sz w:val="28"/>
          <w:szCs w:val="28"/>
        </w:rPr>
        <w:t>ю</w:t>
      </w:r>
      <w:r w:rsidRPr="003E515F">
        <w:rPr>
          <w:color w:val="000000" w:themeColor="text1"/>
          <w:sz w:val="28"/>
          <w:szCs w:val="28"/>
          <w:shd w:val="clear" w:color="auto" w:fill="FFFFFF"/>
        </w:rPr>
        <w:t xml:space="preserve"> налогового режима </w:t>
      </w:r>
      <w:proofErr w:type="spellStart"/>
      <w:r w:rsidRPr="003E515F">
        <w:rPr>
          <w:color w:val="000000" w:themeColor="text1"/>
          <w:sz w:val="28"/>
          <w:szCs w:val="28"/>
          <w:shd w:val="clear" w:color="auto" w:fill="FFFFFF"/>
        </w:rPr>
        <w:t>самозанят</w:t>
      </w:r>
      <w:r>
        <w:rPr>
          <w:color w:val="000000" w:themeColor="text1"/>
          <w:sz w:val="28"/>
          <w:szCs w:val="28"/>
          <w:shd w:val="clear" w:color="auto" w:fill="FFFFFF"/>
        </w:rPr>
        <w:t>ых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624BC7">
        <w:rPr>
          <w:color w:val="000000"/>
          <w:sz w:val="28"/>
          <w:szCs w:val="28"/>
        </w:rPr>
        <w:t xml:space="preserve"> </w:t>
      </w:r>
    </w:p>
    <w:p w14:paraId="320F8BCB" w14:textId="77777777" w:rsidR="00557801" w:rsidRDefault="00D54CBC" w:rsidP="00D54C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Муниципалитетами</w:t>
      </w:r>
      <w:r w:rsidRPr="00D54CB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выявлялись теневые предприниматели и им настоятельно рекомендовалось оформиться в качестве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самозанятых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 Во многих случаях такие рекомендации были положительно восприняты. Поэтому по показателю</w:t>
      </w:r>
      <w:r w:rsidRPr="00B212AE">
        <w:rPr>
          <w:sz w:val="28"/>
          <w:szCs w:val="28"/>
        </w:rPr>
        <w:t xml:space="preserve"> «Прирост численности занятых в сфере </w:t>
      </w:r>
      <w:r>
        <w:rPr>
          <w:sz w:val="28"/>
          <w:szCs w:val="28"/>
        </w:rPr>
        <w:t>малого и среднего предпринимательства</w:t>
      </w:r>
      <w:r w:rsidRPr="00B212AE">
        <w:rPr>
          <w:sz w:val="28"/>
          <w:szCs w:val="28"/>
        </w:rPr>
        <w:t>»</w:t>
      </w:r>
      <w:r>
        <w:rPr>
          <w:sz w:val="28"/>
          <w:szCs w:val="28"/>
        </w:rPr>
        <w:t xml:space="preserve"> в ряде муниципальных образований произошел значимый прирост. </w:t>
      </w:r>
    </w:p>
    <w:p w14:paraId="6403539E" w14:textId="0F7FD14A" w:rsidR="00557801" w:rsidRDefault="001969BB" w:rsidP="00D54C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</w:t>
      </w:r>
      <w:r w:rsidR="00D54CBC">
        <w:rPr>
          <w:sz w:val="28"/>
          <w:szCs w:val="28"/>
        </w:rPr>
        <w:t xml:space="preserve">апример, в Сызрани прирост </w:t>
      </w:r>
      <w:proofErr w:type="gramStart"/>
      <w:r w:rsidR="00D54CBC">
        <w:rPr>
          <w:sz w:val="28"/>
          <w:szCs w:val="28"/>
        </w:rPr>
        <w:t>занятых</w:t>
      </w:r>
      <w:proofErr w:type="gramEnd"/>
      <w:r w:rsidR="00D54CBC">
        <w:rPr>
          <w:sz w:val="28"/>
          <w:szCs w:val="28"/>
        </w:rPr>
        <w:t xml:space="preserve"> на 31 % </w:t>
      </w:r>
      <w:r>
        <w:rPr>
          <w:sz w:val="28"/>
          <w:szCs w:val="28"/>
        </w:rPr>
        <w:t xml:space="preserve">превысил показатель, </w:t>
      </w:r>
      <w:r w:rsidR="00D54CBC">
        <w:rPr>
          <w:sz w:val="28"/>
          <w:szCs w:val="28"/>
        </w:rPr>
        <w:t>установленн</w:t>
      </w:r>
      <w:r>
        <w:rPr>
          <w:sz w:val="28"/>
          <w:szCs w:val="28"/>
        </w:rPr>
        <w:t>ый на 2020 год</w:t>
      </w:r>
      <w:r w:rsidR="00D54CBC">
        <w:rPr>
          <w:sz w:val="28"/>
          <w:szCs w:val="28"/>
        </w:rPr>
        <w:t xml:space="preserve">, а в Новокуйбышевске – на 15 % </w:t>
      </w:r>
      <w:r>
        <w:rPr>
          <w:sz w:val="28"/>
          <w:szCs w:val="28"/>
        </w:rPr>
        <w:t>больше от планового показателя.</w:t>
      </w:r>
    </w:p>
    <w:p w14:paraId="153A94A9" w14:textId="1972CBDB" w:rsidR="007A70AE" w:rsidRDefault="00D54CBC" w:rsidP="00D54C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целом </w:t>
      </w:r>
      <w:r>
        <w:rPr>
          <w:color w:val="000000"/>
          <w:sz w:val="28"/>
          <w:szCs w:val="28"/>
        </w:rPr>
        <w:t>в</w:t>
      </w:r>
      <w:r w:rsidR="00776072" w:rsidRPr="00624BC7">
        <w:rPr>
          <w:color w:val="000000"/>
          <w:sz w:val="28"/>
          <w:szCs w:val="28"/>
        </w:rPr>
        <w:t>ведение</w:t>
      </w:r>
      <w:r>
        <w:rPr>
          <w:color w:val="000000"/>
          <w:sz w:val="28"/>
          <w:szCs w:val="28"/>
        </w:rPr>
        <w:t xml:space="preserve"> </w:t>
      </w:r>
      <w:r w:rsidR="00776072" w:rsidRPr="00624BC7">
        <w:rPr>
          <w:color w:val="000000"/>
          <w:sz w:val="28"/>
          <w:szCs w:val="28"/>
        </w:rPr>
        <w:t xml:space="preserve">специального налогового режима для </w:t>
      </w:r>
      <w:proofErr w:type="spellStart"/>
      <w:r w:rsidR="00776072" w:rsidRPr="00624BC7">
        <w:rPr>
          <w:color w:val="000000"/>
          <w:sz w:val="28"/>
          <w:szCs w:val="28"/>
        </w:rPr>
        <w:t>самозанятых</w:t>
      </w:r>
      <w:proofErr w:type="spellEnd"/>
      <w:r w:rsidR="00776072" w:rsidRPr="00624BC7">
        <w:rPr>
          <w:color w:val="000000"/>
          <w:sz w:val="28"/>
          <w:szCs w:val="28"/>
        </w:rPr>
        <w:t xml:space="preserve"> граждан позволило «вывести из тени» более 40 тыс. человек. </w:t>
      </w:r>
      <w:r>
        <w:rPr>
          <w:color w:val="000000"/>
          <w:sz w:val="28"/>
          <w:szCs w:val="28"/>
        </w:rPr>
        <w:t xml:space="preserve">В итоге </w:t>
      </w:r>
      <w:r w:rsidR="00776072" w:rsidRPr="00624BC7">
        <w:rPr>
          <w:color w:val="000000"/>
          <w:sz w:val="28"/>
          <w:szCs w:val="28"/>
        </w:rPr>
        <w:t>Самарская область заняла 7 место среди субъектов Российской Федерации по результатам выполнения данного показателя в 2020 году.</w:t>
      </w:r>
    </w:p>
    <w:p w14:paraId="4E8CA633" w14:textId="597C10C7" w:rsidR="00557801" w:rsidRDefault="00212E6F" w:rsidP="00BF3B3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06F4">
        <w:rPr>
          <w:sz w:val="28"/>
          <w:szCs w:val="28"/>
        </w:rPr>
        <w:t xml:space="preserve">рганы местного самоуправления </w:t>
      </w:r>
      <w:r>
        <w:rPr>
          <w:sz w:val="28"/>
          <w:szCs w:val="28"/>
        </w:rPr>
        <w:t xml:space="preserve">работали </w:t>
      </w:r>
      <w:r w:rsidR="00ED06F4">
        <w:rPr>
          <w:sz w:val="28"/>
          <w:szCs w:val="28"/>
        </w:rPr>
        <w:t xml:space="preserve">и с </w:t>
      </w:r>
      <w:r w:rsidR="00005256">
        <w:rPr>
          <w:sz w:val="28"/>
          <w:szCs w:val="28"/>
        </w:rPr>
        <w:t xml:space="preserve">другими </w:t>
      </w:r>
      <w:r w:rsidR="00ED06F4">
        <w:rPr>
          <w:sz w:val="28"/>
          <w:szCs w:val="28"/>
        </w:rPr>
        <w:t xml:space="preserve">вариантами привлечения средств в муниципалитеты. </w:t>
      </w:r>
    </w:p>
    <w:p w14:paraId="7E907496" w14:textId="6EABC40A" w:rsidR="00ED06F4" w:rsidRDefault="00ED06F4" w:rsidP="00BF3B3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Многие участвовали в различных конкурсах для получения</w:t>
      </w:r>
      <w:r w:rsidR="00BF3B33">
        <w:rPr>
          <w:sz w:val="28"/>
          <w:szCs w:val="28"/>
        </w:rPr>
        <w:t xml:space="preserve"> </w:t>
      </w:r>
      <w:r w:rsidR="00596111">
        <w:rPr>
          <w:sz w:val="28"/>
          <w:szCs w:val="28"/>
        </w:rPr>
        <w:t xml:space="preserve">субсидий и </w:t>
      </w:r>
      <w:r w:rsidR="00BF3B33">
        <w:rPr>
          <w:sz w:val="28"/>
          <w:szCs w:val="28"/>
        </w:rPr>
        <w:t>грантов</w:t>
      </w:r>
      <w:r>
        <w:rPr>
          <w:sz w:val="28"/>
          <w:szCs w:val="28"/>
        </w:rPr>
        <w:t xml:space="preserve">. Проводилась работа с </w:t>
      </w:r>
      <w:r w:rsidRPr="003E515F">
        <w:rPr>
          <w:bCs/>
          <w:sz w:val="28"/>
          <w:szCs w:val="28"/>
        </w:rPr>
        <w:t>социально ориентированными некоммерческими организациями</w:t>
      </w:r>
      <w:r>
        <w:rPr>
          <w:bCs/>
          <w:sz w:val="28"/>
          <w:szCs w:val="28"/>
        </w:rPr>
        <w:t xml:space="preserve"> для подачи им</w:t>
      </w:r>
      <w:r w:rsidR="003D490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заявок в Фонд президентских грантов.</w:t>
      </w:r>
    </w:p>
    <w:p w14:paraId="272C7517" w14:textId="77777777" w:rsidR="00CB1C4D" w:rsidRDefault="00CB1C4D" w:rsidP="00BF3B3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14:paraId="6F94B271" w14:textId="1743E83E" w:rsidR="00CB1C4D" w:rsidRDefault="00CB1C4D" w:rsidP="00BF3B3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СЛАЙД 8</w:t>
      </w:r>
    </w:p>
    <w:p w14:paraId="368E9702" w14:textId="77777777" w:rsidR="00CB1C4D" w:rsidRPr="00BF3B33" w:rsidRDefault="00CB1C4D" w:rsidP="00BF3B33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9E91D63" w14:textId="23315510" w:rsidR="00067F2C" w:rsidRDefault="00ED06F4" w:rsidP="00CB1C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Так, в 2020 году </w:t>
      </w:r>
      <w:r w:rsidR="003D490F">
        <w:rPr>
          <w:bCs/>
          <w:sz w:val="28"/>
          <w:szCs w:val="28"/>
        </w:rPr>
        <w:t xml:space="preserve">из </w:t>
      </w:r>
      <w:r w:rsidRPr="003E515F">
        <w:rPr>
          <w:bCs/>
          <w:sz w:val="28"/>
          <w:szCs w:val="28"/>
        </w:rPr>
        <w:t>Фонда</w:t>
      </w:r>
      <w:r w:rsidRPr="003E515F">
        <w:rPr>
          <w:sz w:val="28"/>
          <w:szCs w:val="28"/>
        </w:rPr>
        <w:t xml:space="preserve"> президентских грантов</w:t>
      </w:r>
      <w:r>
        <w:rPr>
          <w:sz w:val="28"/>
          <w:szCs w:val="28"/>
        </w:rPr>
        <w:t xml:space="preserve"> </w:t>
      </w:r>
      <w:r w:rsidR="008D1B3C">
        <w:rPr>
          <w:sz w:val="28"/>
          <w:szCs w:val="28"/>
        </w:rPr>
        <w:t>на</w:t>
      </w:r>
      <w:r>
        <w:rPr>
          <w:sz w:val="28"/>
          <w:szCs w:val="28"/>
        </w:rPr>
        <w:t xml:space="preserve"> наши территории было привлечено почти на 60 % больше</w:t>
      </w:r>
      <w:r w:rsidR="003D490F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, чем в 2019 году. В 2020 году это была внушительная сумма –</w:t>
      </w:r>
      <w:r w:rsidR="003D4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250 млн. рублей. </w:t>
      </w:r>
    </w:p>
    <w:p w14:paraId="476DD83C" w14:textId="5424915A" w:rsidR="0096068B" w:rsidRDefault="00067F2C" w:rsidP="004735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</w:t>
      </w:r>
      <w:r w:rsidR="0096068B">
        <w:rPr>
          <w:color w:val="000000" w:themeColor="text1"/>
          <w:sz w:val="28"/>
          <w:szCs w:val="28"/>
          <w:shd w:val="clear" w:color="auto" w:fill="FFFFFF"/>
        </w:rPr>
        <w:t xml:space="preserve"> течение 2020 года и в настоящее время муниципалитеты принимают меры для ограничения пандемии.  </w:t>
      </w:r>
    </w:p>
    <w:p w14:paraId="1F1923D4" w14:textId="77777777" w:rsidR="00067F2C" w:rsidRDefault="004735D7" w:rsidP="004735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своём Послании Федеральному Собранию </w:t>
      </w:r>
      <w:r w:rsidR="000235CA" w:rsidRPr="000235CA">
        <w:rPr>
          <w:color w:val="000000" w:themeColor="text1"/>
          <w:sz w:val="28"/>
          <w:szCs w:val="28"/>
          <w:shd w:val="clear" w:color="auto" w:fill="FFFFFF"/>
        </w:rPr>
        <w:t xml:space="preserve">Президент России </w:t>
      </w:r>
      <w:r w:rsidR="000235CA" w:rsidRPr="000235CA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Владимир Владимирович Путин отметил, что </w:t>
      </w:r>
      <w:r w:rsidR="000235CA">
        <w:rPr>
          <w:color w:val="020C22"/>
          <w:sz w:val="28"/>
          <w:szCs w:val="28"/>
          <w:shd w:val="clear" w:color="auto" w:fill="FEFEFE"/>
        </w:rPr>
        <w:t>ц</w:t>
      </w:r>
      <w:r w:rsidR="000235CA" w:rsidRPr="000235CA">
        <w:rPr>
          <w:color w:val="020C22"/>
          <w:sz w:val="28"/>
          <w:szCs w:val="28"/>
          <w:shd w:val="clear" w:color="auto" w:fill="FEFEFE"/>
        </w:rPr>
        <w:t>ентральное значение сейчас имеет вакцинация</w:t>
      </w:r>
      <w:r w:rsidR="000235CA">
        <w:rPr>
          <w:color w:val="020C22"/>
          <w:sz w:val="28"/>
          <w:szCs w:val="28"/>
          <w:shd w:val="clear" w:color="auto" w:fill="FEFEFE"/>
        </w:rPr>
        <w:t xml:space="preserve"> населения</w:t>
      </w:r>
      <w:r w:rsidR="000235CA" w:rsidRPr="000235CA">
        <w:rPr>
          <w:color w:val="020C22"/>
          <w:sz w:val="28"/>
          <w:szCs w:val="28"/>
          <w:shd w:val="clear" w:color="auto" w:fill="FEFEFE"/>
        </w:rPr>
        <w:t>. Правительств</w:t>
      </w:r>
      <w:r w:rsidR="000235CA">
        <w:rPr>
          <w:color w:val="020C22"/>
          <w:sz w:val="28"/>
          <w:szCs w:val="28"/>
          <w:shd w:val="clear" w:color="auto" w:fill="FEFEFE"/>
        </w:rPr>
        <w:t>у</w:t>
      </w:r>
      <w:r w:rsidR="000235CA" w:rsidRPr="000235CA">
        <w:rPr>
          <w:color w:val="020C22"/>
          <w:sz w:val="28"/>
          <w:szCs w:val="28"/>
          <w:shd w:val="clear" w:color="auto" w:fill="FEFEFE"/>
        </w:rPr>
        <w:t>, Минздрав</w:t>
      </w:r>
      <w:r w:rsidR="000235CA">
        <w:rPr>
          <w:color w:val="020C22"/>
          <w:sz w:val="28"/>
          <w:szCs w:val="28"/>
          <w:shd w:val="clear" w:color="auto" w:fill="FEFEFE"/>
        </w:rPr>
        <w:t>у</w:t>
      </w:r>
      <w:r w:rsidR="000235CA" w:rsidRPr="000235CA">
        <w:rPr>
          <w:color w:val="020C22"/>
          <w:sz w:val="28"/>
          <w:szCs w:val="28"/>
          <w:shd w:val="clear" w:color="auto" w:fill="FEFEFE"/>
        </w:rPr>
        <w:t xml:space="preserve">, </w:t>
      </w:r>
      <w:r w:rsidR="000235CA">
        <w:rPr>
          <w:color w:val="020C22"/>
          <w:sz w:val="28"/>
          <w:szCs w:val="28"/>
          <w:shd w:val="clear" w:color="auto" w:fill="FEFEFE"/>
        </w:rPr>
        <w:t xml:space="preserve">и </w:t>
      </w:r>
      <w:r w:rsidR="000235CA" w:rsidRPr="000235CA">
        <w:rPr>
          <w:color w:val="020C22"/>
          <w:sz w:val="28"/>
          <w:szCs w:val="28"/>
          <w:shd w:val="clear" w:color="auto" w:fill="FEFEFE"/>
        </w:rPr>
        <w:t>глав</w:t>
      </w:r>
      <w:r w:rsidR="000235CA">
        <w:rPr>
          <w:color w:val="020C22"/>
          <w:sz w:val="28"/>
          <w:szCs w:val="28"/>
          <w:shd w:val="clear" w:color="auto" w:fill="FEFEFE"/>
        </w:rPr>
        <w:t>ам</w:t>
      </w:r>
      <w:r w:rsidR="000235CA" w:rsidRPr="000235CA">
        <w:rPr>
          <w:color w:val="020C22"/>
          <w:sz w:val="28"/>
          <w:szCs w:val="28"/>
          <w:shd w:val="clear" w:color="auto" w:fill="FEFEFE"/>
        </w:rPr>
        <w:t xml:space="preserve"> регионов</w:t>
      </w:r>
      <w:r w:rsidR="000235CA">
        <w:rPr>
          <w:color w:val="020C22"/>
          <w:sz w:val="28"/>
          <w:szCs w:val="28"/>
          <w:shd w:val="clear" w:color="auto" w:fill="FEFEFE"/>
        </w:rPr>
        <w:t xml:space="preserve"> было поручено </w:t>
      </w:r>
      <w:r w:rsidR="000235CA" w:rsidRPr="000235CA">
        <w:rPr>
          <w:color w:val="020C22"/>
          <w:sz w:val="28"/>
          <w:szCs w:val="28"/>
          <w:shd w:val="clear" w:color="auto" w:fill="FEFEFE"/>
        </w:rPr>
        <w:t xml:space="preserve">в ежедневном режиме заниматься этим вопросом. Возможность сделать прививку должна быть повсеместной. </w:t>
      </w:r>
    </w:p>
    <w:p w14:paraId="21F43FED" w14:textId="41521030" w:rsidR="004735D7" w:rsidRDefault="00B94AE1" w:rsidP="004735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="004735D7">
        <w:rPr>
          <w:color w:val="000000" w:themeColor="text1"/>
          <w:sz w:val="28"/>
          <w:szCs w:val="28"/>
          <w:shd w:val="clear" w:color="auto" w:fill="FFFFFF"/>
        </w:rPr>
        <w:t xml:space="preserve">ризыв Президента по всеобщей вакцинации должен быть отработан и муниципалитетами. Нам предстоит провести серьезную информационную и организационную работу в этом направлении с учетом </w:t>
      </w:r>
      <w:r w:rsidR="001262BF">
        <w:rPr>
          <w:color w:val="000000" w:themeColor="text1"/>
          <w:sz w:val="28"/>
          <w:szCs w:val="28"/>
          <w:shd w:val="clear" w:color="auto" w:fill="FFFFFF"/>
        </w:rPr>
        <w:t xml:space="preserve">ресурсов </w:t>
      </w:r>
      <w:r w:rsidR="004735D7">
        <w:rPr>
          <w:color w:val="000000" w:themeColor="text1"/>
          <w:sz w:val="28"/>
          <w:szCs w:val="28"/>
          <w:shd w:val="clear" w:color="auto" w:fill="FFFFFF"/>
        </w:rPr>
        <w:t xml:space="preserve">системы здравоохранения. </w:t>
      </w:r>
    </w:p>
    <w:p w14:paraId="5903B224" w14:textId="77777777" w:rsidR="00C245A7" w:rsidRDefault="00C245A7" w:rsidP="004735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FBDA649" w14:textId="0EA915FC" w:rsidR="00582F96" w:rsidRPr="00C245A7" w:rsidRDefault="00582F96" w:rsidP="004735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C245A7">
        <w:rPr>
          <w:b/>
          <w:color w:val="000000" w:themeColor="text1"/>
          <w:sz w:val="28"/>
          <w:szCs w:val="28"/>
          <w:shd w:val="clear" w:color="auto" w:fill="FFFFFF"/>
        </w:rPr>
        <w:t>Уважаемые коллеги!</w:t>
      </w:r>
    </w:p>
    <w:p w14:paraId="1151EACB" w14:textId="3BBB7365" w:rsidR="00582F96" w:rsidRDefault="00DC24DC" w:rsidP="004735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текущем году нас ждет еще одно важное событие</w:t>
      </w:r>
      <w:r w:rsidR="00582F96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B94AE1">
        <w:rPr>
          <w:color w:val="000000" w:themeColor="text1"/>
          <w:sz w:val="28"/>
          <w:szCs w:val="28"/>
          <w:shd w:val="clear" w:color="auto" w:fill="FFFFFF"/>
        </w:rPr>
        <w:t>В сентябре</w:t>
      </w:r>
      <w:r w:rsidR="00582F96">
        <w:rPr>
          <w:color w:val="000000" w:themeColor="text1"/>
          <w:sz w:val="28"/>
          <w:szCs w:val="28"/>
          <w:shd w:val="clear" w:color="auto" w:fill="FFFFFF"/>
        </w:rPr>
        <w:t xml:space="preserve"> пройдут выборы депутатов федерального и регионального уровней. Мы должны оказать максимальное содействие избирательным комиссиям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провести огромную организационную работу. </w:t>
      </w:r>
      <w:proofErr w:type="gramStart"/>
      <w:r w:rsidR="000B4B6B">
        <w:rPr>
          <w:color w:val="000000" w:themeColor="text1"/>
          <w:sz w:val="28"/>
          <w:szCs w:val="28"/>
          <w:shd w:val="clear" w:color="auto" w:fill="FFFFFF"/>
        </w:rPr>
        <w:t>Уверена</w:t>
      </w:r>
      <w:proofErr w:type="gramEnd"/>
      <w:r w:rsidR="000B4B6B">
        <w:rPr>
          <w:color w:val="000000" w:themeColor="text1"/>
          <w:sz w:val="28"/>
          <w:szCs w:val="28"/>
          <w:shd w:val="clear" w:color="auto" w:fill="FFFFFF"/>
        </w:rPr>
        <w:t>, что мы с этой задачей справимся.</w:t>
      </w:r>
    </w:p>
    <w:p w14:paraId="7B452085" w14:textId="3712CB3A" w:rsidR="00C245A7" w:rsidRDefault="00C245A7" w:rsidP="00FD53A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Итогом работы Ассоциации в 2020 году и подробного анализа информации, представленной муниципальными образованиями в ходе подготовки доклада, стало и обобщение проблематики, с которой сталкивается местный уровень власти при реализации своих полномочий. Есть сложности с финансированием переданных полномочий в социальной сфере, содержанием крупных объектов, </w:t>
      </w:r>
      <w:r w:rsidRPr="00C245A7">
        <w:rPr>
          <w:color w:val="000000" w:themeColor="text1"/>
          <w:sz w:val="28"/>
          <w:szCs w:val="28"/>
          <w:shd w:val="clear" w:color="auto" w:fill="FFFFFF"/>
        </w:rPr>
        <w:t>обеспечени</w:t>
      </w:r>
      <w:r>
        <w:rPr>
          <w:color w:val="000000" w:themeColor="text1"/>
          <w:sz w:val="28"/>
          <w:szCs w:val="28"/>
          <w:shd w:val="clear" w:color="auto" w:fill="FFFFFF"/>
        </w:rPr>
        <w:t>ем</w:t>
      </w:r>
      <w:r w:rsidRPr="00C245A7">
        <w:rPr>
          <w:color w:val="000000" w:themeColor="text1"/>
          <w:sz w:val="28"/>
          <w:szCs w:val="28"/>
          <w:shd w:val="clear" w:color="auto" w:fill="FFFFFF"/>
        </w:rPr>
        <w:t xml:space="preserve"> жильём детей-сирот </w:t>
      </w:r>
      <w:r>
        <w:rPr>
          <w:color w:val="000000" w:themeColor="text1"/>
          <w:sz w:val="28"/>
          <w:szCs w:val="28"/>
          <w:shd w:val="clear" w:color="auto" w:fill="FFFFFF"/>
        </w:rPr>
        <w:t>и др.</w:t>
      </w:r>
    </w:p>
    <w:p w14:paraId="1C8927CE" w14:textId="6797A5E9" w:rsidR="00245128" w:rsidRPr="000235CA" w:rsidRDefault="00FD53A3" w:rsidP="00FD53A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Отдельно хотелось бы сказать о взаимодействии органов местного самоуправления с н</w:t>
      </w:r>
      <w:r w:rsidR="00245128" w:rsidRPr="000235CA">
        <w:rPr>
          <w:color w:val="000000" w:themeColor="text1"/>
          <w:sz w:val="28"/>
          <w:szCs w:val="28"/>
          <w:shd w:val="clear" w:color="auto" w:fill="FFFFFF"/>
        </w:rPr>
        <w:t>адзорны</w:t>
      </w:r>
      <w:r>
        <w:rPr>
          <w:color w:val="000000" w:themeColor="text1"/>
          <w:sz w:val="28"/>
          <w:szCs w:val="28"/>
          <w:shd w:val="clear" w:color="auto" w:fill="FFFFFF"/>
        </w:rPr>
        <w:t>ми</w:t>
      </w:r>
      <w:r w:rsidR="00245128" w:rsidRPr="000235CA">
        <w:rPr>
          <w:color w:val="000000" w:themeColor="text1"/>
          <w:sz w:val="28"/>
          <w:szCs w:val="28"/>
          <w:shd w:val="clear" w:color="auto" w:fill="FFFFFF"/>
        </w:rPr>
        <w:t xml:space="preserve"> орган</w:t>
      </w:r>
      <w:r w:rsidR="00067F2C">
        <w:rPr>
          <w:color w:val="000000" w:themeColor="text1"/>
          <w:sz w:val="28"/>
          <w:szCs w:val="28"/>
          <w:shd w:val="clear" w:color="auto" w:fill="FFFFFF"/>
        </w:rPr>
        <w:t>ами.</w:t>
      </w:r>
    </w:p>
    <w:p w14:paraId="7E220AF8" w14:textId="02AB1AFE" w:rsidR="00171164" w:rsidRDefault="006A7BC4" w:rsidP="006667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в прошлом году сумма взысканных надзорными органами штрафов в Новокуйбышевске превысила 15 млн. рублей, в Сызрани – 3 млн. рублей, в поселениях Борского района – 2 млн. рублей, а поселениях Красноармейского района эта сумма приблизилась к 1,5 млн</w:t>
      </w:r>
      <w:r w:rsidR="00115FA3">
        <w:rPr>
          <w:sz w:val="28"/>
          <w:szCs w:val="28"/>
        </w:rPr>
        <w:t>.</w:t>
      </w:r>
      <w:r>
        <w:rPr>
          <w:sz w:val="28"/>
          <w:szCs w:val="28"/>
        </w:rPr>
        <w:t xml:space="preserve"> рублей. </w:t>
      </w:r>
    </w:p>
    <w:p w14:paraId="56B11171" w14:textId="6FABE670" w:rsidR="00115FA3" w:rsidRDefault="00171164" w:rsidP="006667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2B41">
        <w:rPr>
          <w:sz w:val="28"/>
          <w:szCs w:val="28"/>
        </w:rPr>
        <w:t xml:space="preserve">опросы </w:t>
      </w:r>
      <w:r>
        <w:rPr>
          <w:sz w:val="28"/>
          <w:szCs w:val="28"/>
        </w:rPr>
        <w:t xml:space="preserve">штрафов постоянно </w:t>
      </w:r>
      <w:r w:rsidR="00782B41">
        <w:rPr>
          <w:sz w:val="28"/>
          <w:szCs w:val="28"/>
        </w:rPr>
        <w:t>поднима</w:t>
      </w:r>
      <w:r>
        <w:rPr>
          <w:sz w:val="28"/>
          <w:szCs w:val="28"/>
        </w:rPr>
        <w:t>ются</w:t>
      </w:r>
      <w:r w:rsidR="00782B41">
        <w:rPr>
          <w:sz w:val="28"/>
          <w:szCs w:val="28"/>
        </w:rPr>
        <w:t xml:space="preserve"> нашей Ассоциацией на межведомственн</w:t>
      </w:r>
      <w:r>
        <w:rPr>
          <w:sz w:val="28"/>
          <w:szCs w:val="28"/>
        </w:rPr>
        <w:t>ых</w:t>
      </w:r>
      <w:r w:rsidR="00782B41">
        <w:rPr>
          <w:sz w:val="28"/>
          <w:szCs w:val="28"/>
        </w:rPr>
        <w:t xml:space="preserve"> совещани</w:t>
      </w:r>
      <w:r>
        <w:rPr>
          <w:sz w:val="28"/>
          <w:szCs w:val="28"/>
        </w:rPr>
        <w:t>ях</w:t>
      </w:r>
      <w:r w:rsidR="00782B41">
        <w:rPr>
          <w:sz w:val="28"/>
          <w:szCs w:val="28"/>
        </w:rPr>
        <w:t xml:space="preserve"> с </w:t>
      </w:r>
      <w:r w:rsidR="00144C13">
        <w:rPr>
          <w:sz w:val="28"/>
          <w:szCs w:val="28"/>
        </w:rPr>
        <w:t>П</w:t>
      </w:r>
      <w:r w:rsidR="00782B41">
        <w:rPr>
          <w:sz w:val="28"/>
          <w:szCs w:val="28"/>
        </w:rPr>
        <w:t>рокуратурой Самарской области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>надзорными органами.</w:t>
      </w:r>
      <w:r w:rsidR="00782B4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ряде случаев </w:t>
      </w:r>
      <w:r w:rsidR="00144C13">
        <w:rPr>
          <w:sz w:val="28"/>
          <w:szCs w:val="28"/>
        </w:rPr>
        <w:t>П</w:t>
      </w:r>
      <w:r>
        <w:rPr>
          <w:sz w:val="28"/>
          <w:szCs w:val="28"/>
        </w:rPr>
        <w:t xml:space="preserve">рокуратурой </w:t>
      </w:r>
      <w:r w:rsidR="00782B41">
        <w:rPr>
          <w:sz w:val="28"/>
          <w:szCs w:val="28"/>
        </w:rPr>
        <w:t>прин</w:t>
      </w:r>
      <w:r>
        <w:rPr>
          <w:sz w:val="28"/>
          <w:szCs w:val="28"/>
        </w:rPr>
        <w:t>имается</w:t>
      </w:r>
      <w:r w:rsidR="00782B41">
        <w:rPr>
          <w:sz w:val="28"/>
          <w:szCs w:val="28"/>
        </w:rPr>
        <w:t xml:space="preserve"> решение о проверке обоснованности привлечения к административной ответственности органов местного самоуправления и их должностных лиц.</w:t>
      </w:r>
      <w:r>
        <w:rPr>
          <w:sz w:val="28"/>
          <w:szCs w:val="28"/>
        </w:rPr>
        <w:t xml:space="preserve"> </w:t>
      </w:r>
    </w:p>
    <w:p w14:paraId="2C867F26" w14:textId="24E9CF8D" w:rsidR="00782B41" w:rsidRDefault="00171164" w:rsidP="00666708">
      <w:pPr>
        <w:spacing w:line="360" w:lineRule="auto"/>
        <w:ind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sz w:val="28"/>
          <w:szCs w:val="28"/>
        </w:rPr>
        <w:t>Но в целом картина не меняется. По-</w:t>
      </w:r>
      <w:r w:rsidRPr="00171164">
        <w:rPr>
          <w:sz w:val="28"/>
          <w:szCs w:val="28"/>
        </w:rPr>
        <w:t xml:space="preserve">прежнему </w:t>
      </w:r>
      <w:r w:rsidRPr="00171164">
        <w:rPr>
          <w:color w:val="000000" w:themeColor="text1"/>
          <w:spacing w:val="2"/>
          <w:sz w:val="28"/>
          <w:szCs w:val="28"/>
        </w:rPr>
        <w:t>органы местного самоуправления являются удобной мишенью для надзорных органов</w:t>
      </w:r>
      <w:r w:rsidR="00491ECB">
        <w:rPr>
          <w:color w:val="000000" w:themeColor="text1"/>
          <w:spacing w:val="2"/>
          <w:sz w:val="28"/>
          <w:szCs w:val="28"/>
        </w:rPr>
        <w:t xml:space="preserve">, не имея при этом возможностей бюджета для устранения </w:t>
      </w:r>
      <w:r w:rsidR="00C245A7">
        <w:rPr>
          <w:color w:val="000000" w:themeColor="text1"/>
          <w:spacing w:val="2"/>
          <w:sz w:val="28"/>
          <w:szCs w:val="28"/>
        </w:rPr>
        <w:t>и</w:t>
      </w:r>
      <w:r w:rsidR="00491ECB">
        <w:rPr>
          <w:color w:val="000000" w:themeColor="text1"/>
          <w:spacing w:val="2"/>
          <w:sz w:val="28"/>
          <w:szCs w:val="28"/>
        </w:rPr>
        <w:t>х претензий.</w:t>
      </w:r>
    </w:p>
    <w:p w14:paraId="34EEAE37" w14:textId="6EC76754" w:rsidR="00F91076" w:rsidRDefault="00A44E29" w:rsidP="00F910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многих случаях </w:t>
      </w:r>
      <w:r w:rsidR="00666708" w:rsidRPr="003E515F">
        <w:rPr>
          <w:sz w:val="28"/>
          <w:szCs w:val="28"/>
        </w:rPr>
        <w:t>оперативная отработка требований надзорных органов не представляется возможной</w:t>
      </w:r>
      <w:r>
        <w:rPr>
          <w:sz w:val="28"/>
          <w:szCs w:val="28"/>
        </w:rPr>
        <w:t>.</w:t>
      </w:r>
      <w:r w:rsidR="00666708" w:rsidRPr="003E515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515F">
        <w:rPr>
          <w:sz w:val="28"/>
          <w:szCs w:val="28"/>
        </w:rPr>
        <w:t xml:space="preserve">о нашему мнению, планы </w:t>
      </w:r>
      <w:r>
        <w:rPr>
          <w:sz w:val="28"/>
          <w:szCs w:val="28"/>
        </w:rPr>
        <w:t xml:space="preserve">по удовлетворению </w:t>
      </w:r>
      <w:r w:rsidRPr="003E515F">
        <w:rPr>
          <w:sz w:val="28"/>
          <w:szCs w:val="28"/>
        </w:rPr>
        <w:t>требований должны</w:t>
      </w:r>
      <w:r w:rsidRPr="00A44E29">
        <w:rPr>
          <w:sz w:val="28"/>
          <w:szCs w:val="28"/>
        </w:rPr>
        <w:t xml:space="preserve"> </w:t>
      </w:r>
      <w:r w:rsidRPr="003E515F">
        <w:rPr>
          <w:sz w:val="28"/>
          <w:szCs w:val="28"/>
        </w:rPr>
        <w:t>вырабатываться</w:t>
      </w:r>
      <w:r w:rsidRPr="00A44E29">
        <w:rPr>
          <w:sz w:val="28"/>
          <w:szCs w:val="28"/>
        </w:rPr>
        <w:t xml:space="preserve"> </w:t>
      </w:r>
      <w:r w:rsidRPr="003E515F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 с региональными органами власти, так как ряд мероприятий может быть реализован лишь при поддержке региона.</w:t>
      </w:r>
      <w:r w:rsidR="006E7BFC">
        <w:rPr>
          <w:sz w:val="28"/>
          <w:szCs w:val="28"/>
        </w:rPr>
        <w:t xml:space="preserve"> </w:t>
      </w:r>
    </w:p>
    <w:p w14:paraId="35E6690B" w14:textId="77777777" w:rsidR="00546F9A" w:rsidRDefault="00546F9A" w:rsidP="00F91076">
      <w:pPr>
        <w:spacing w:line="360" w:lineRule="auto"/>
        <w:ind w:firstLine="709"/>
        <w:jc w:val="both"/>
        <w:rPr>
          <w:sz w:val="28"/>
          <w:szCs w:val="28"/>
        </w:rPr>
      </w:pPr>
    </w:p>
    <w:p w14:paraId="63584BC1" w14:textId="77777777" w:rsidR="00C74689" w:rsidRDefault="00C74689" w:rsidP="00C7468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D5F2326" w14:textId="3FFDF89A" w:rsidR="00C74689" w:rsidRPr="00144C13" w:rsidRDefault="00C74689" w:rsidP="00C7468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144C13">
        <w:rPr>
          <w:b/>
          <w:color w:val="000000" w:themeColor="text1"/>
          <w:sz w:val="28"/>
          <w:szCs w:val="28"/>
          <w:shd w:val="clear" w:color="auto" w:fill="FFFFFF"/>
        </w:rPr>
        <w:t>Уважаемый, Дмитрий Игоревич!</w:t>
      </w:r>
    </w:p>
    <w:p w14:paraId="244EBA81" w14:textId="1C527EF6" w:rsidR="00E63442" w:rsidRDefault="00BB6ABD" w:rsidP="00C7468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Из Доклада видно, что у муниципальных образований назрел ряд проблем, которые могут быть решены </w:t>
      </w:r>
      <w:r w:rsidR="00005256">
        <w:rPr>
          <w:color w:val="000000" w:themeColor="text1"/>
          <w:sz w:val="28"/>
          <w:szCs w:val="28"/>
          <w:shd w:val="clear" w:color="auto" w:fill="FFFFFF"/>
        </w:rPr>
        <w:t>совместно</w:t>
      </w:r>
      <w:r w:rsidR="006B53AB">
        <w:rPr>
          <w:color w:val="000000" w:themeColor="text1"/>
          <w:sz w:val="28"/>
          <w:szCs w:val="28"/>
          <w:shd w:val="clear" w:color="auto" w:fill="FFFFFF"/>
        </w:rPr>
        <w:t xml:space="preserve"> с Правительством Самарской области</w:t>
      </w:r>
      <w:r w:rsidR="000B36EE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D36F29B" w14:textId="0A8B260A" w:rsidR="00491ECB" w:rsidRDefault="00144C13" w:rsidP="00C7468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C245A7">
        <w:rPr>
          <w:color w:val="000000" w:themeColor="text1"/>
          <w:sz w:val="28"/>
          <w:szCs w:val="28"/>
          <w:shd w:val="clear" w:color="auto" w:fill="FFFFFF"/>
        </w:rPr>
        <w:t xml:space="preserve">т имени Ассоциации муниципальных образований Самарской области прошу </w:t>
      </w:r>
      <w:r w:rsidR="00E63442">
        <w:rPr>
          <w:color w:val="000000" w:themeColor="text1"/>
          <w:sz w:val="28"/>
          <w:szCs w:val="28"/>
          <w:shd w:val="clear" w:color="auto" w:fill="FFFFFF"/>
        </w:rPr>
        <w:t xml:space="preserve">Вас </w:t>
      </w:r>
      <w:r w:rsidR="00C74689">
        <w:rPr>
          <w:color w:val="000000" w:themeColor="text1"/>
          <w:sz w:val="28"/>
          <w:szCs w:val="28"/>
          <w:shd w:val="clear" w:color="auto" w:fill="FFFFFF"/>
        </w:rPr>
        <w:t xml:space="preserve">провести отдельное </w:t>
      </w:r>
      <w:r w:rsidR="000B36EE">
        <w:rPr>
          <w:color w:val="000000" w:themeColor="text1"/>
          <w:sz w:val="28"/>
          <w:szCs w:val="28"/>
          <w:shd w:val="clear" w:color="auto" w:fill="FFFFFF"/>
        </w:rPr>
        <w:t xml:space="preserve">рабочее </w:t>
      </w:r>
      <w:r w:rsidR="00C74689">
        <w:rPr>
          <w:color w:val="000000" w:themeColor="text1"/>
          <w:sz w:val="28"/>
          <w:szCs w:val="28"/>
          <w:shd w:val="clear" w:color="auto" w:fill="FFFFFF"/>
        </w:rPr>
        <w:t>совещание</w:t>
      </w:r>
      <w:r w:rsidR="00C245A7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="000B36EE">
        <w:rPr>
          <w:color w:val="000000" w:themeColor="text1"/>
          <w:sz w:val="28"/>
          <w:szCs w:val="28"/>
          <w:shd w:val="clear" w:color="auto" w:fill="FFFFFF"/>
        </w:rPr>
        <w:t xml:space="preserve"> участием председателя Правительства Самарской области, </w:t>
      </w:r>
      <w:r w:rsidR="00491ECB">
        <w:rPr>
          <w:color w:val="000000" w:themeColor="text1"/>
          <w:sz w:val="28"/>
          <w:szCs w:val="28"/>
          <w:shd w:val="clear" w:color="auto" w:fill="FFFFFF"/>
        </w:rPr>
        <w:t>министерства управления финансами,</w:t>
      </w:r>
      <w:r w:rsidR="009A2492"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 w:rsidR="00491ECB">
        <w:rPr>
          <w:color w:val="000000" w:themeColor="text1"/>
          <w:sz w:val="28"/>
          <w:szCs w:val="28"/>
          <w:shd w:val="clear" w:color="auto" w:fill="FFFFFF"/>
        </w:rPr>
        <w:t>инистерства образования и науки,</w:t>
      </w:r>
      <w:r w:rsidR="009A2492"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 w:rsidR="00491ECB" w:rsidRPr="009A2492">
        <w:rPr>
          <w:color w:val="000000" w:themeColor="text1"/>
          <w:sz w:val="28"/>
          <w:szCs w:val="28"/>
          <w:shd w:val="clear" w:color="auto" w:fill="FFFFFF"/>
        </w:rPr>
        <w:t>инистерств</w:t>
      </w:r>
      <w:r w:rsidR="009A2492" w:rsidRPr="009A2492">
        <w:rPr>
          <w:color w:val="000000" w:themeColor="text1"/>
          <w:sz w:val="28"/>
          <w:szCs w:val="28"/>
          <w:shd w:val="clear" w:color="auto" w:fill="FFFFFF"/>
        </w:rPr>
        <w:t>а</w:t>
      </w:r>
      <w:r w:rsidR="00491ECB" w:rsidRPr="009A2492">
        <w:rPr>
          <w:color w:val="000000" w:themeColor="text1"/>
          <w:sz w:val="28"/>
          <w:szCs w:val="28"/>
          <w:shd w:val="clear" w:color="auto" w:fill="FFFFFF"/>
        </w:rPr>
        <w:t xml:space="preserve"> социально-демографической и семейной политики</w:t>
      </w:r>
      <w:r w:rsidR="009A2492" w:rsidRPr="009A2492">
        <w:rPr>
          <w:color w:val="000000" w:themeColor="text1"/>
          <w:sz w:val="28"/>
          <w:szCs w:val="28"/>
          <w:shd w:val="clear" w:color="auto" w:fill="FFFFFF"/>
        </w:rPr>
        <w:t>, м</w:t>
      </w:r>
      <w:r w:rsidR="00491ECB" w:rsidRPr="009A2492">
        <w:rPr>
          <w:color w:val="000000" w:themeColor="text1"/>
          <w:sz w:val="28"/>
          <w:szCs w:val="28"/>
          <w:shd w:val="clear" w:color="auto" w:fill="FFFFFF"/>
        </w:rPr>
        <w:t>инистерств</w:t>
      </w:r>
      <w:r w:rsidR="009A2492" w:rsidRPr="009A2492">
        <w:rPr>
          <w:color w:val="000000" w:themeColor="text1"/>
          <w:sz w:val="28"/>
          <w:szCs w:val="28"/>
          <w:shd w:val="clear" w:color="auto" w:fill="FFFFFF"/>
        </w:rPr>
        <w:t>а</w:t>
      </w:r>
      <w:r w:rsidR="00491ECB" w:rsidRPr="009A2492">
        <w:rPr>
          <w:color w:val="000000" w:themeColor="text1"/>
          <w:sz w:val="28"/>
          <w:szCs w:val="28"/>
          <w:shd w:val="clear" w:color="auto" w:fill="FFFFFF"/>
        </w:rPr>
        <w:t xml:space="preserve"> спорта Самарской области, </w:t>
      </w:r>
      <w:r w:rsidR="009A2492" w:rsidRPr="009A2492">
        <w:rPr>
          <w:color w:val="000000" w:themeColor="text1"/>
          <w:sz w:val="28"/>
          <w:szCs w:val="28"/>
          <w:shd w:val="clear" w:color="auto" w:fill="FFFFFF"/>
        </w:rPr>
        <w:t>министерства</w:t>
      </w:r>
      <w:r w:rsidR="00491ECB" w:rsidRPr="009A2492">
        <w:rPr>
          <w:color w:val="000000" w:themeColor="text1"/>
          <w:sz w:val="28"/>
          <w:szCs w:val="28"/>
          <w:shd w:val="clear" w:color="auto" w:fill="FFFFFF"/>
        </w:rPr>
        <w:t xml:space="preserve"> строительства Самарской области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для обсуждения назревших вопросов и выработки путей их решения.</w:t>
      </w:r>
    </w:p>
    <w:p w14:paraId="37C60745" w14:textId="77777777" w:rsidR="007B579F" w:rsidRDefault="007B579F" w:rsidP="00C7468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8C0EBB5" w14:textId="39A22028" w:rsidR="00582F96" w:rsidRPr="00005256" w:rsidRDefault="009A2492" w:rsidP="00C7468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005256">
        <w:rPr>
          <w:b/>
          <w:color w:val="000000" w:themeColor="text1"/>
          <w:sz w:val="28"/>
          <w:szCs w:val="28"/>
          <w:shd w:val="clear" w:color="auto" w:fill="FFFFFF"/>
        </w:rPr>
        <w:t>Благодарю за внимание!</w:t>
      </w:r>
    </w:p>
    <w:sectPr w:rsidR="00582F96" w:rsidRPr="00005256" w:rsidSect="00BA2987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B696D" w14:textId="77777777" w:rsidR="00546745" w:rsidRDefault="00546745" w:rsidP="00BA2987">
      <w:r>
        <w:separator/>
      </w:r>
    </w:p>
  </w:endnote>
  <w:endnote w:type="continuationSeparator" w:id="0">
    <w:p w14:paraId="7DAEA2F5" w14:textId="77777777" w:rsidR="00546745" w:rsidRDefault="00546745" w:rsidP="00BA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D5510" w14:textId="77777777" w:rsidR="00546745" w:rsidRDefault="00546745" w:rsidP="00BA2987">
      <w:r>
        <w:separator/>
      </w:r>
    </w:p>
  </w:footnote>
  <w:footnote w:type="continuationSeparator" w:id="0">
    <w:p w14:paraId="727B7F86" w14:textId="77777777" w:rsidR="00546745" w:rsidRDefault="00546745" w:rsidP="00BA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1668290440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144E186C" w14:textId="3E1E7698" w:rsidR="00BA2987" w:rsidRDefault="00BA2987" w:rsidP="00E76DA0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1C54AAD9" w14:textId="77777777" w:rsidR="00BA2987" w:rsidRDefault="00BA29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249351053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09998DC2" w14:textId="7D7515E0" w:rsidR="00BA2987" w:rsidRDefault="00BA2987" w:rsidP="00E76DA0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067B1B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49D0F7D7" w14:textId="77777777" w:rsidR="00BA2987" w:rsidRDefault="00BA29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4"/>
    <w:rsid w:val="00005256"/>
    <w:rsid w:val="000147B4"/>
    <w:rsid w:val="000235CA"/>
    <w:rsid w:val="00067B1B"/>
    <w:rsid w:val="00067F2C"/>
    <w:rsid w:val="0007365D"/>
    <w:rsid w:val="00081AC1"/>
    <w:rsid w:val="000A1D1D"/>
    <w:rsid w:val="000B36EE"/>
    <w:rsid w:val="000B4B6B"/>
    <w:rsid w:val="000F1E40"/>
    <w:rsid w:val="00115FA3"/>
    <w:rsid w:val="001262BF"/>
    <w:rsid w:val="00141A52"/>
    <w:rsid w:val="00144C13"/>
    <w:rsid w:val="0015760B"/>
    <w:rsid w:val="001708EB"/>
    <w:rsid w:val="00171164"/>
    <w:rsid w:val="00177341"/>
    <w:rsid w:val="00185641"/>
    <w:rsid w:val="001969BB"/>
    <w:rsid w:val="001A0E2F"/>
    <w:rsid w:val="00212E6F"/>
    <w:rsid w:val="00213274"/>
    <w:rsid w:val="00221648"/>
    <w:rsid w:val="00227D2F"/>
    <w:rsid w:val="00232A6F"/>
    <w:rsid w:val="00232C1B"/>
    <w:rsid w:val="0024142F"/>
    <w:rsid w:val="00244EF4"/>
    <w:rsid w:val="00245128"/>
    <w:rsid w:val="00246F7F"/>
    <w:rsid w:val="002847B7"/>
    <w:rsid w:val="00286020"/>
    <w:rsid w:val="002A26F5"/>
    <w:rsid w:val="002A70D2"/>
    <w:rsid w:val="002B5670"/>
    <w:rsid w:val="002D06F4"/>
    <w:rsid w:val="002D0C5A"/>
    <w:rsid w:val="00312068"/>
    <w:rsid w:val="00314171"/>
    <w:rsid w:val="00316A8A"/>
    <w:rsid w:val="00370260"/>
    <w:rsid w:val="003736CE"/>
    <w:rsid w:val="003A4F7A"/>
    <w:rsid w:val="003D490F"/>
    <w:rsid w:val="003D7DDA"/>
    <w:rsid w:val="003E2444"/>
    <w:rsid w:val="003E515F"/>
    <w:rsid w:val="003E7C6B"/>
    <w:rsid w:val="003F7805"/>
    <w:rsid w:val="00457220"/>
    <w:rsid w:val="004667DB"/>
    <w:rsid w:val="004735D7"/>
    <w:rsid w:val="00491ECB"/>
    <w:rsid w:val="004C1B4A"/>
    <w:rsid w:val="004E2CAA"/>
    <w:rsid w:val="0053043F"/>
    <w:rsid w:val="00546745"/>
    <w:rsid w:val="00546F9A"/>
    <w:rsid w:val="00557801"/>
    <w:rsid w:val="0056267B"/>
    <w:rsid w:val="00582F96"/>
    <w:rsid w:val="00596111"/>
    <w:rsid w:val="005B70D3"/>
    <w:rsid w:val="005D1AAA"/>
    <w:rsid w:val="005F5756"/>
    <w:rsid w:val="005F683E"/>
    <w:rsid w:val="0060153B"/>
    <w:rsid w:val="00617794"/>
    <w:rsid w:val="006430F0"/>
    <w:rsid w:val="00666708"/>
    <w:rsid w:val="00671017"/>
    <w:rsid w:val="00671D42"/>
    <w:rsid w:val="00681624"/>
    <w:rsid w:val="00693DED"/>
    <w:rsid w:val="006A7BC4"/>
    <w:rsid w:val="006B53AB"/>
    <w:rsid w:val="006E6A5C"/>
    <w:rsid w:val="006E7BFC"/>
    <w:rsid w:val="007201E7"/>
    <w:rsid w:val="00720E60"/>
    <w:rsid w:val="0073092C"/>
    <w:rsid w:val="00776072"/>
    <w:rsid w:val="00782B41"/>
    <w:rsid w:val="007A70AE"/>
    <w:rsid w:val="007B579F"/>
    <w:rsid w:val="007B6EA7"/>
    <w:rsid w:val="007B72DF"/>
    <w:rsid w:val="007F3943"/>
    <w:rsid w:val="00800F83"/>
    <w:rsid w:val="008052DC"/>
    <w:rsid w:val="00810CD1"/>
    <w:rsid w:val="00815E05"/>
    <w:rsid w:val="00816EEF"/>
    <w:rsid w:val="00837448"/>
    <w:rsid w:val="0083772A"/>
    <w:rsid w:val="00853A77"/>
    <w:rsid w:val="0086360C"/>
    <w:rsid w:val="008909B3"/>
    <w:rsid w:val="008D1B3C"/>
    <w:rsid w:val="008E3CBB"/>
    <w:rsid w:val="008E70EE"/>
    <w:rsid w:val="008F66F3"/>
    <w:rsid w:val="009067B5"/>
    <w:rsid w:val="00925E16"/>
    <w:rsid w:val="00930760"/>
    <w:rsid w:val="00932C69"/>
    <w:rsid w:val="009509D0"/>
    <w:rsid w:val="00957206"/>
    <w:rsid w:val="0096068B"/>
    <w:rsid w:val="0097079D"/>
    <w:rsid w:val="009A2492"/>
    <w:rsid w:val="009B2966"/>
    <w:rsid w:val="009E5A9F"/>
    <w:rsid w:val="00A11312"/>
    <w:rsid w:val="00A153C8"/>
    <w:rsid w:val="00A44E29"/>
    <w:rsid w:val="00A95136"/>
    <w:rsid w:val="00AA1211"/>
    <w:rsid w:val="00AA6727"/>
    <w:rsid w:val="00AC25CD"/>
    <w:rsid w:val="00AC792A"/>
    <w:rsid w:val="00AE50BE"/>
    <w:rsid w:val="00AF0207"/>
    <w:rsid w:val="00B16DD7"/>
    <w:rsid w:val="00B172DE"/>
    <w:rsid w:val="00B50FAB"/>
    <w:rsid w:val="00B64F88"/>
    <w:rsid w:val="00B80F98"/>
    <w:rsid w:val="00B936BE"/>
    <w:rsid w:val="00B94AE1"/>
    <w:rsid w:val="00BA2987"/>
    <w:rsid w:val="00BB6ABD"/>
    <w:rsid w:val="00BC0FE4"/>
    <w:rsid w:val="00BF0CD1"/>
    <w:rsid w:val="00BF3B33"/>
    <w:rsid w:val="00C245A7"/>
    <w:rsid w:val="00C25A75"/>
    <w:rsid w:val="00C573C3"/>
    <w:rsid w:val="00C74689"/>
    <w:rsid w:val="00C86D2C"/>
    <w:rsid w:val="00CB1C4D"/>
    <w:rsid w:val="00CC0548"/>
    <w:rsid w:val="00CC09F9"/>
    <w:rsid w:val="00CC16D4"/>
    <w:rsid w:val="00CE090B"/>
    <w:rsid w:val="00D13EBD"/>
    <w:rsid w:val="00D1426E"/>
    <w:rsid w:val="00D31B82"/>
    <w:rsid w:val="00D348CB"/>
    <w:rsid w:val="00D42491"/>
    <w:rsid w:val="00D42A1A"/>
    <w:rsid w:val="00D47785"/>
    <w:rsid w:val="00D53CF5"/>
    <w:rsid w:val="00D54CBC"/>
    <w:rsid w:val="00D57A32"/>
    <w:rsid w:val="00DB2368"/>
    <w:rsid w:val="00DC07F9"/>
    <w:rsid w:val="00DC24DC"/>
    <w:rsid w:val="00DE65DF"/>
    <w:rsid w:val="00E16B19"/>
    <w:rsid w:val="00E2051E"/>
    <w:rsid w:val="00E252BA"/>
    <w:rsid w:val="00E34912"/>
    <w:rsid w:val="00E467AD"/>
    <w:rsid w:val="00E57282"/>
    <w:rsid w:val="00E63442"/>
    <w:rsid w:val="00E637A9"/>
    <w:rsid w:val="00E74844"/>
    <w:rsid w:val="00EA7490"/>
    <w:rsid w:val="00EB19CD"/>
    <w:rsid w:val="00EB628B"/>
    <w:rsid w:val="00ED06F4"/>
    <w:rsid w:val="00ED2254"/>
    <w:rsid w:val="00ED53AC"/>
    <w:rsid w:val="00EE39C5"/>
    <w:rsid w:val="00EE7252"/>
    <w:rsid w:val="00EF3B03"/>
    <w:rsid w:val="00EF7A49"/>
    <w:rsid w:val="00F26324"/>
    <w:rsid w:val="00F4159D"/>
    <w:rsid w:val="00F4283C"/>
    <w:rsid w:val="00F75D4F"/>
    <w:rsid w:val="00F764FD"/>
    <w:rsid w:val="00F83840"/>
    <w:rsid w:val="00F91076"/>
    <w:rsid w:val="00FA3A48"/>
    <w:rsid w:val="00FD53A3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1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F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Z,Знак сноски-FN,Ciae niinee-FN,Footnotes refss,fr,Used by Word for Help footnote symbols,Знак сноски 1,Referencia nota al pie"/>
    <w:uiPriority w:val="99"/>
    <w:unhideWhenUsed/>
    <w:rsid w:val="00BA2987"/>
    <w:rPr>
      <w:vertAlign w:val="superscript"/>
    </w:rPr>
  </w:style>
  <w:style w:type="paragraph" w:customStyle="1" w:styleId="s16">
    <w:name w:val="s_16"/>
    <w:basedOn w:val="a"/>
    <w:rsid w:val="00BA2987"/>
    <w:pPr>
      <w:spacing w:before="100" w:beforeAutospacing="1" w:after="100" w:afterAutospacing="1"/>
    </w:pPr>
  </w:style>
  <w:style w:type="paragraph" w:customStyle="1" w:styleId="s15">
    <w:name w:val="s_15"/>
    <w:basedOn w:val="a"/>
    <w:rsid w:val="00BA298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A2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2987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A2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2987"/>
    <w:rPr>
      <w:rFonts w:ascii="Times New Roman" w:eastAsia="Times New Roman" w:hAnsi="Times New Roman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BA2987"/>
  </w:style>
  <w:style w:type="paragraph" w:styleId="a9">
    <w:name w:val="List Paragraph"/>
    <w:basedOn w:val="a"/>
    <w:uiPriority w:val="34"/>
    <w:qFormat/>
    <w:rsid w:val="00BF0CD1"/>
    <w:pPr>
      <w:ind w:left="720"/>
      <w:contextualSpacing/>
    </w:pPr>
  </w:style>
  <w:style w:type="character" w:styleId="aa">
    <w:name w:val="Strong"/>
    <w:basedOn w:val="a0"/>
    <w:uiPriority w:val="22"/>
    <w:qFormat/>
    <w:rsid w:val="00A153C8"/>
    <w:rPr>
      <w:b/>
      <w:bCs/>
    </w:rPr>
  </w:style>
  <w:style w:type="character" w:styleId="ab">
    <w:name w:val="Hyperlink"/>
    <w:basedOn w:val="a0"/>
    <w:uiPriority w:val="99"/>
    <w:semiHidden/>
    <w:unhideWhenUsed/>
    <w:rsid w:val="00A153C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83772A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67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25E1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AC79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79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F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Z,Знак сноски-FN,Ciae niinee-FN,Footnotes refss,fr,Used by Word for Help footnote symbols,Знак сноски 1,Referencia nota al pie"/>
    <w:uiPriority w:val="99"/>
    <w:unhideWhenUsed/>
    <w:rsid w:val="00BA2987"/>
    <w:rPr>
      <w:vertAlign w:val="superscript"/>
    </w:rPr>
  </w:style>
  <w:style w:type="paragraph" w:customStyle="1" w:styleId="s16">
    <w:name w:val="s_16"/>
    <w:basedOn w:val="a"/>
    <w:rsid w:val="00BA2987"/>
    <w:pPr>
      <w:spacing w:before="100" w:beforeAutospacing="1" w:after="100" w:afterAutospacing="1"/>
    </w:pPr>
  </w:style>
  <w:style w:type="paragraph" w:customStyle="1" w:styleId="s15">
    <w:name w:val="s_15"/>
    <w:basedOn w:val="a"/>
    <w:rsid w:val="00BA298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A2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2987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A2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2987"/>
    <w:rPr>
      <w:rFonts w:ascii="Times New Roman" w:eastAsia="Times New Roman" w:hAnsi="Times New Roman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BA2987"/>
  </w:style>
  <w:style w:type="paragraph" w:styleId="a9">
    <w:name w:val="List Paragraph"/>
    <w:basedOn w:val="a"/>
    <w:uiPriority w:val="34"/>
    <w:qFormat/>
    <w:rsid w:val="00BF0CD1"/>
    <w:pPr>
      <w:ind w:left="720"/>
      <w:contextualSpacing/>
    </w:pPr>
  </w:style>
  <w:style w:type="character" w:styleId="aa">
    <w:name w:val="Strong"/>
    <w:basedOn w:val="a0"/>
    <w:uiPriority w:val="22"/>
    <w:qFormat/>
    <w:rsid w:val="00A153C8"/>
    <w:rPr>
      <w:b/>
      <w:bCs/>
    </w:rPr>
  </w:style>
  <w:style w:type="character" w:styleId="ab">
    <w:name w:val="Hyperlink"/>
    <w:basedOn w:val="a0"/>
    <w:uiPriority w:val="99"/>
    <w:semiHidden/>
    <w:unhideWhenUsed/>
    <w:rsid w:val="00A153C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83772A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67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25E1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AC792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79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Рыжкова Елена Александровна</cp:lastModifiedBy>
  <cp:revision>4</cp:revision>
  <cp:lastPrinted>2021-04-26T11:36:00Z</cp:lastPrinted>
  <dcterms:created xsi:type="dcterms:W3CDTF">2021-04-26T10:43:00Z</dcterms:created>
  <dcterms:modified xsi:type="dcterms:W3CDTF">2021-04-26T11:39:00Z</dcterms:modified>
</cp:coreProperties>
</file>